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23D59" w14:textId="769CA5E2" w:rsidR="00000C43" w:rsidRDefault="00000C43" w:rsidP="00000C43">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#129</w:t>
      </w:r>
      <w:r>
        <w:rPr>
          <w:rFonts w:ascii="Arial" w:eastAsia="MS Mincho" w:hAnsi="Arial" w:cs="Arial"/>
          <w:b/>
          <w:sz w:val="24"/>
          <w:lang w:eastAsia="en-US"/>
        </w:rPr>
        <w:tab/>
      </w:r>
      <w:r w:rsidR="00356C50" w:rsidRPr="00356C50">
        <w:rPr>
          <w:rFonts w:ascii="Arial" w:eastAsia="MS Mincho" w:hAnsi="Arial" w:cs="Arial"/>
          <w:b/>
          <w:sz w:val="24"/>
          <w:lang w:eastAsia="en-US"/>
        </w:rPr>
        <w:t>R2-2500212</w:t>
      </w:r>
    </w:p>
    <w:p w14:paraId="6D0837C0" w14:textId="77777777" w:rsidR="00000C43" w:rsidRDefault="00000C43" w:rsidP="00000C43">
      <w:pPr>
        <w:tabs>
          <w:tab w:val="right" w:pos="9639"/>
        </w:tabs>
        <w:overflowPunct/>
        <w:autoSpaceDE/>
        <w:adjustRightInd/>
        <w:spacing w:after="0"/>
        <w:rPr>
          <w:rFonts w:ascii="Arial" w:eastAsia="宋体" w:hAnsi="Arial" w:cs="Arial"/>
          <w:b/>
          <w:sz w:val="24"/>
          <w:lang w:eastAsia="en-US"/>
        </w:rPr>
      </w:pPr>
      <w:r>
        <w:rPr>
          <w:rFonts w:ascii="Arial" w:eastAsia="MS Mincho" w:hAnsi="Arial" w:cs="Arial"/>
          <w:b/>
          <w:sz w:val="24"/>
          <w:lang w:eastAsia="en-US"/>
        </w:rPr>
        <w:t>Athens, Greece,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 21</w:t>
      </w:r>
      <w:r>
        <w:rPr>
          <w:rFonts w:ascii="Arial" w:eastAsia="MS Mincho" w:hAnsi="Arial" w:cs="Arial"/>
          <w:b/>
          <w:sz w:val="24"/>
          <w:vertAlign w:val="superscript"/>
          <w:lang w:eastAsia="en-US"/>
        </w:rPr>
        <w:t>st</w:t>
      </w:r>
      <w:r>
        <w:rPr>
          <w:rFonts w:ascii="Arial" w:eastAsia="MS Mincho" w:hAnsi="Arial" w:cs="Arial"/>
          <w:b/>
          <w:sz w:val="24"/>
          <w:lang w:eastAsia="en-US"/>
        </w:rPr>
        <w:t xml:space="preserve"> February, 2025</w:t>
      </w:r>
    </w:p>
    <w:p w14:paraId="6F4FB855" w14:textId="77777777" w:rsidR="00000C43" w:rsidRDefault="00000C43" w:rsidP="00000C43">
      <w:pPr>
        <w:tabs>
          <w:tab w:val="left" w:pos="1701"/>
          <w:tab w:val="right" w:pos="9639"/>
        </w:tabs>
        <w:spacing w:after="240"/>
        <w:rPr>
          <w:rFonts w:eastAsia="MS Mincho" w:cs="Arial"/>
          <w:b/>
          <w:sz w:val="24"/>
          <w:szCs w:val="24"/>
          <w:lang w:eastAsia="en-US"/>
        </w:rPr>
      </w:pPr>
    </w:p>
    <w:p w14:paraId="605F912F" w14:textId="3EB8103A" w:rsidR="00000C43" w:rsidRDefault="00000C43" w:rsidP="00000C43">
      <w:pPr>
        <w:tabs>
          <w:tab w:val="left" w:pos="1701"/>
          <w:tab w:val="right" w:pos="9639"/>
        </w:tabs>
        <w:spacing w:after="24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w:t>
      </w:r>
      <w:r w:rsidR="003D68CC">
        <w:rPr>
          <w:rFonts w:ascii="Arial" w:eastAsia="MS Mincho" w:hAnsi="Arial" w:cs="Arial"/>
          <w:b/>
          <w:sz w:val="24"/>
          <w:szCs w:val="24"/>
          <w:lang w:eastAsia="en-US"/>
        </w:rPr>
        <w:t>2</w:t>
      </w:r>
    </w:p>
    <w:p w14:paraId="4D519F1A" w14:textId="77777777" w:rsidR="00000C43" w:rsidRDefault="00000C43" w:rsidP="00000C43">
      <w:pPr>
        <w:tabs>
          <w:tab w:val="left" w:pos="1701"/>
          <w:tab w:val="right" w:pos="9639"/>
        </w:tabs>
        <w:spacing w:after="240"/>
        <w:ind w:left="1699" w:hangingChars="705" w:hanging="1699"/>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4F5178EB" w14:textId="77777777" w:rsidR="00000C43" w:rsidRDefault="00000C43" w:rsidP="00000C43">
      <w:pPr>
        <w:tabs>
          <w:tab w:val="left" w:pos="1701"/>
          <w:tab w:val="right" w:pos="9639"/>
        </w:tabs>
        <w:spacing w:after="240"/>
        <w:ind w:left="1699" w:hangingChars="705" w:hanging="1699"/>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paging</w:t>
      </w:r>
    </w:p>
    <w:p w14:paraId="0398AC5C" w14:textId="77777777" w:rsidR="00000C43" w:rsidRDefault="00000C43" w:rsidP="00000C43">
      <w:pPr>
        <w:tabs>
          <w:tab w:val="left" w:pos="1985"/>
        </w:tabs>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131908DC" w14:textId="77777777" w:rsidR="00000C43" w:rsidRDefault="00000C43" w:rsidP="00000C43">
      <w:pPr>
        <w:pStyle w:val="Heading1"/>
        <w:rPr>
          <w:rFonts w:eastAsia="宋体"/>
          <w:lang w:eastAsia="zh-CN"/>
        </w:rPr>
      </w:pPr>
      <w:r>
        <w:rPr>
          <w:rFonts w:eastAsia="宋体"/>
          <w:lang w:eastAsia="zh-CN"/>
        </w:rPr>
        <w:t>1</w:t>
      </w:r>
      <w:r>
        <w:rPr>
          <w:rFonts w:eastAsia="宋体"/>
          <w:lang w:eastAsia="zh-CN"/>
        </w:rPr>
        <w:tab/>
        <w:t>Introduction</w:t>
      </w:r>
    </w:p>
    <w:p w14:paraId="4275A5AE" w14:textId="77777777" w:rsidR="00000C43" w:rsidRDefault="00000C43" w:rsidP="00000C43">
      <w:r>
        <w:t>In the previous RAN2 meetings, some related agreements were achieved in the following:</w:t>
      </w:r>
    </w:p>
    <w:tbl>
      <w:tblPr>
        <w:tblStyle w:val="TableGrid"/>
        <w:tblW w:w="0" w:type="auto"/>
        <w:tblLook w:val="04A0" w:firstRow="1" w:lastRow="0" w:firstColumn="1" w:lastColumn="0" w:noHBand="0" w:noVBand="1"/>
      </w:tblPr>
      <w:tblGrid>
        <w:gridCol w:w="9631"/>
      </w:tblGrid>
      <w:tr w:rsidR="00000C43" w14:paraId="5340179B" w14:textId="77777777" w:rsidTr="00000C43">
        <w:tc>
          <w:tcPr>
            <w:tcW w:w="9631" w:type="dxa"/>
            <w:tcBorders>
              <w:top w:val="single" w:sz="4" w:space="0" w:color="auto"/>
              <w:left w:val="single" w:sz="4" w:space="0" w:color="auto"/>
              <w:bottom w:val="single" w:sz="4" w:space="0" w:color="auto"/>
              <w:right w:val="single" w:sz="4" w:space="0" w:color="auto"/>
            </w:tcBorders>
            <w:hideMark/>
          </w:tcPr>
          <w:p w14:paraId="3661E22C" w14:textId="77777777" w:rsidR="00000C43" w:rsidRDefault="00000C43">
            <w:pPr>
              <w:rPr>
                <w:rFonts w:eastAsia="等线"/>
                <w:b/>
              </w:rPr>
            </w:pPr>
            <w:r>
              <w:rPr>
                <w:rFonts w:eastAsia="等线"/>
                <w:b/>
              </w:rPr>
              <w:t>RAN2#128 agreements on paging</w:t>
            </w:r>
          </w:p>
          <w:p w14:paraId="642E8348" w14:textId="77777777" w:rsidR="00000C43" w:rsidRDefault="00000C43">
            <w:pPr>
              <w:rPr>
                <w:rFonts w:eastAsia="等线"/>
              </w:rPr>
            </w:pPr>
            <w:r>
              <w:rPr>
                <w:rFonts w:eastAsia="等线"/>
              </w:rPr>
              <w:t>1.</w:t>
            </w:r>
            <w:r>
              <w:rPr>
                <w:rFonts w:eastAsia="等线"/>
              </w:rPr>
              <w:tab/>
              <w:t xml:space="preserve">An ID in paging message is beneficial to avoid duplicated response for same service request. FFS whether ID is generated by the reader or CN. FFS on the ID size. </w:t>
            </w:r>
          </w:p>
          <w:p w14:paraId="676F3E11" w14:textId="77777777" w:rsidR="00000C43" w:rsidRDefault="00000C43">
            <w:pPr>
              <w:rPr>
                <w:rFonts w:eastAsia="等线"/>
              </w:rPr>
            </w:pPr>
            <w:r>
              <w:rPr>
                <w:rFonts w:eastAsia="等线"/>
              </w:rPr>
              <w:t>2.</w:t>
            </w:r>
            <w:r>
              <w:rPr>
                <w:rFonts w:eastAsia="等线"/>
              </w:rPr>
              <w:tab/>
              <w:t xml:space="preserve">Capture the scenario that different readers may page the same device for same service request.  We will discuss this in WI phase (if in scope of WI) and consider progress from all the WGs </w:t>
            </w:r>
          </w:p>
          <w:p w14:paraId="31ACF502" w14:textId="77777777" w:rsidR="00000C43" w:rsidRDefault="00000C43">
            <w:pPr>
              <w:rPr>
                <w:rFonts w:eastAsia="等线"/>
              </w:rPr>
            </w:pPr>
            <w:r>
              <w:rPr>
                <w:rFonts w:eastAsia="等线"/>
              </w:rPr>
              <w:t>3.</w:t>
            </w:r>
            <w:r>
              <w:rPr>
                <w:rFonts w:eastAsia="等线"/>
              </w:rPr>
              <w:tab/>
              <w:t xml:space="preserve">Whether we include further information in paging message to indicate service type/command type or to indicate that further subsequent messages are coming can be discussed in WI phase once we understand more the paging design and AS ID.    </w:t>
            </w:r>
          </w:p>
        </w:tc>
      </w:tr>
    </w:tbl>
    <w:p w14:paraId="5CD672E5" w14:textId="77777777" w:rsidR="00000C43" w:rsidRDefault="00000C43" w:rsidP="00000C43">
      <w:pPr>
        <w:rPr>
          <w:rFonts w:eastAsia="等线"/>
          <w:lang w:eastAsia="zh-CN"/>
        </w:rPr>
      </w:pPr>
      <w:r>
        <w:rPr>
          <w:rFonts w:eastAsia="等线"/>
          <w:lang w:eastAsia="zh-CN"/>
        </w:rPr>
        <w:t>In RAN WID, RAN2 scope is concluded:</w:t>
      </w:r>
    </w:p>
    <w:tbl>
      <w:tblPr>
        <w:tblStyle w:val="TableGrid"/>
        <w:tblW w:w="0" w:type="auto"/>
        <w:tblLook w:val="04A0" w:firstRow="1" w:lastRow="0" w:firstColumn="1" w:lastColumn="0" w:noHBand="0" w:noVBand="1"/>
      </w:tblPr>
      <w:tblGrid>
        <w:gridCol w:w="9631"/>
      </w:tblGrid>
      <w:tr w:rsidR="00000C43" w14:paraId="6EE11A13" w14:textId="77777777" w:rsidTr="00000C43">
        <w:tc>
          <w:tcPr>
            <w:tcW w:w="9631" w:type="dxa"/>
            <w:tcBorders>
              <w:top w:val="single" w:sz="4" w:space="0" w:color="auto"/>
              <w:left w:val="single" w:sz="4" w:space="0" w:color="auto"/>
              <w:bottom w:val="single" w:sz="4" w:space="0" w:color="auto"/>
              <w:right w:val="single" w:sz="4" w:space="0" w:color="auto"/>
            </w:tcBorders>
            <w:hideMark/>
          </w:tcPr>
          <w:p w14:paraId="2A029003" w14:textId="365359F0" w:rsidR="00000C43" w:rsidRPr="00FC068B" w:rsidRDefault="00000C43">
            <w:pPr>
              <w:spacing w:before="0" w:after="120"/>
              <w:ind w:right="-96"/>
              <w:jc w:val="both"/>
              <w:rPr>
                <w:rFonts w:eastAsia="等线"/>
                <w:b/>
              </w:rPr>
            </w:pPr>
            <w:r w:rsidRPr="00FC068B">
              <w:rPr>
                <w:rFonts w:eastAsia="等线"/>
                <w:b/>
              </w:rPr>
              <w:t>R19 RAN WID</w:t>
            </w:r>
          </w:p>
          <w:p w14:paraId="3F5B8E3E" w14:textId="77777777" w:rsidR="00000C43" w:rsidRDefault="00000C43" w:rsidP="00000C43">
            <w:pPr>
              <w:numPr>
                <w:ilvl w:val="0"/>
                <w:numId w:val="21"/>
              </w:numPr>
              <w:spacing w:before="0" w:after="120"/>
              <w:ind w:right="-96"/>
              <w:jc w:val="both"/>
              <w:textAlignment w:val="auto"/>
              <w:rPr>
                <w:rFonts w:eastAsia="宋体"/>
                <w:lang w:eastAsia="ja-JP"/>
              </w:rPr>
            </w:pPr>
            <w:r>
              <w:rPr>
                <w:rFonts w:eastAsia="宋体"/>
              </w:rPr>
              <w:t>RAN2 scope:</w:t>
            </w:r>
          </w:p>
          <w:p w14:paraId="366CC17B" w14:textId="77777777" w:rsidR="00000C43" w:rsidRDefault="00000C43" w:rsidP="00000C43">
            <w:pPr>
              <w:numPr>
                <w:ilvl w:val="1"/>
                <w:numId w:val="21"/>
              </w:numPr>
              <w:spacing w:before="0" w:after="180"/>
              <w:textAlignment w:val="auto"/>
            </w:pPr>
            <w:r>
              <w:t xml:space="preserve">Specify the necessary functions and procedures for an Ambient IoT compact protocol stack and lightweight </w:t>
            </w:r>
            <w:proofErr w:type="spellStart"/>
            <w:r>
              <w:t>signalling</w:t>
            </w:r>
            <w:proofErr w:type="spellEnd"/>
            <w:r>
              <w:t xml:space="preserve"> procedure to enable DO-DTT and DT data transmission:</w:t>
            </w:r>
          </w:p>
          <w:p w14:paraId="0547672D" w14:textId="77777777" w:rsidR="00000C43" w:rsidRDefault="00000C43" w:rsidP="00000C43">
            <w:pPr>
              <w:numPr>
                <w:ilvl w:val="2"/>
                <w:numId w:val="22"/>
              </w:numPr>
              <w:spacing w:before="0" w:after="180"/>
              <w:textAlignment w:val="auto"/>
            </w:pPr>
            <w:r>
              <w:t>A-IoT Paging, including subsequent paging for the same service. Support the options that a paging message contains one identifier, and that a paging message contains no identifier. Temporary identifier is not supported, unless required by SA WGs.</w:t>
            </w:r>
          </w:p>
          <w:p w14:paraId="1F4DD482" w14:textId="77777777" w:rsidR="00000C43" w:rsidRDefault="00000C43">
            <w:pPr>
              <w:ind w:left="2160"/>
            </w:pPr>
            <w:r>
              <w:t>Note: RAN2 aims to design a paging message format such that multiple identifiers can be contained in one paging message, for forward compatibility purposes.</w:t>
            </w:r>
          </w:p>
          <w:p w14:paraId="07DE4AAF" w14:textId="77777777" w:rsidR="00000C43" w:rsidRDefault="00000C43" w:rsidP="00000C43">
            <w:pPr>
              <w:numPr>
                <w:ilvl w:val="2"/>
                <w:numId w:val="22"/>
              </w:numPr>
              <w:spacing w:before="0" w:after="180"/>
              <w:textAlignment w:val="auto"/>
            </w:pPr>
            <w:r>
              <w:t>A-IoT Random access, including re-access for failure handling. Contention-based and contention-free cases are supported. For the contention-based random access, only Solution 1 (3-step only) is included (</w:t>
            </w:r>
            <w:r>
              <w:rPr>
                <w:rFonts w:eastAsia="宋体"/>
              </w:rPr>
              <w:t>unless RAN2 decides to use</w:t>
            </w:r>
            <w:r>
              <w:t xml:space="preserve"> Solution 3 (unified solution) by RAN2#129).</w:t>
            </w:r>
          </w:p>
          <w:p w14:paraId="75E3CBAD" w14:textId="77777777" w:rsidR="00000C43" w:rsidRDefault="00000C43" w:rsidP="00000C43">
            <w:pPr>
              <w:numPr>
                <w:ilvl w:val="2"/>
                <w:numId w:val="22"/>
              </w:numPr>
              <w:spacing w:before="0" w:after="180"/>
              <w:textAlignment w:val="auto"/>
            </w:pPr>
            <w:r>
              <w:t>A-IoT data transmission, including data (re-)transmission for failure handling. Segmentation is supported at least in D2R.</w:t>
            </w:r>
          </w:p>
          <w:p w14:paraId="3F099D37" w14:textId="77777777" w:rsidR="00000C43" w:rsidRDefault="00000C43" w:rsidP="00000C43">
            <w:pPr>
              <w:numPr>
                <w:ilvl w:val="2"/>
                <w:numId w:val="22"/>
              </w:numPr>
              <w:spacing w:before="0" w:after="180"/>
              <w:textAlignment w:val="auto"/>
            </w:pPr>
            <w:r>
              <w:t>Only MAC layer is included</w:t>
            </w:r>
          </w:p>
        </w:tc>
      </w:tr>
    </w:tbl>
    <w:p w14:paraId="4CB2359A" w14:textId="36AE1000" w:rsidR="00000C43" w:rsidRDefault="00000C43" w:rsidP="00000C43">
      <w:pPr>
        <w:rPr>
          <w:lang w:eastAsia="en-GB"/>
        </w:rPr>
      </w:pPr>
      <w:r>
        <w:rPr>
          <w:rFonts w:eastAsia="等线"/>
        </w:rPr>
        <w:t xml:space="preserve">Based on the current RAN2 progress, RAN WID, and focusing on the issues without conclusions, this contribution discusses </w:t>
      </w:r>
      <w:r>
        <w:rPr>
          <w:rFonts w:eastAsia="宋体"/>
          <w:lang w:eastAsia="zh-CN"/>
        </w:rPr>
        <w:t>subsequent paging</w:t>
      </w:r>
      <w:r w:rsidR="0036128E">
        <w:rPr>
          <w:rFonts w:eastAsia="宋体"/>
          <w:lang w:eastAsia="zh-CN"/>
        </w:rPr>
        <w:t xml:space="preserve"> and </w:t>
      </w:r>
      <w:r>
        <w:rPr>
          <w:rFonts w:eastAsia="宋体"/>
          <w:lang w:eastAsia="zh-CN"/>
        </w:rPr>
        <w:t>paging message design/content</w:t>
      </w:r>
      <w:r>
        <w:rPr>
          <w:rFonts w:eastAsia="等线"/>
        </w:rPr>
        <w:t xml:space="preserve">. </w:t>
      </w:r>
    </w:p>
    <w:p w14:paraId="6BBF2198" w14:textId="77777777" w:rsidR="00000C43" w:rsidRDefault="00000C43" w:rsidP="00000C43">
      <w:pPr>
        <w:pStyle w:val="Heading1"/>
        <w:rPr>
          <w:rFonts w:eastAsia="宋体"/>
          <w:lang w:eastAsia="zh-CN"/>
        </w:rPr>
      </w:pPr>
      <w:bookmarkStart w:id="0" w:name="_Toc147158671"/>
      <w:bookmarkStart w:id="1" w:name="_Toc61387172"/>
      <w:bookmarkStart w:id="2" w:name="_Toc499559238"/>
      <w:r>
        <w:rPr>
          <w:rFonts w:eastAsia="宋体"/>
          <w:lang w:eastAsia="zh-CN"/>
        </w:rPr>
        <w:lastRenderedPageBreak/>
        <w:t>2</w:t>
      </w:r>
      <w:r>
        <w:rPr>
          <w:rFonts w:eastAsia="宋体"/>
          <w:lang w:eastAsia="zh-CN"/>
        </w:rPr>
        <w:tab/>
      </w:r>
      <w:bookmarkEnd w:id="0"/>
      <w:bookmarkEnd w:id="1"/>
      <w:bookmarkEnd w:id="2"/>
      <w:r>
        <w:rPr>
          <w:rFonts w:eastAsia="宋体"/>
          <w:lang w:eastAsia="zh-CN"/>
        </w:rPr>
        <w:t>Discussion</w:t>
      </w:r>
    </w:p>
    <w:p w14:paraId="1E78BD75" w14:textId="77777777" w:rsidR="00000C43" w:rsidRDefault="00000C43" w:rsidP="00000C43">
      <w:pPr>
        <w:pStyle w:val="Heading2"/>
        <w:rPr>
          <w:rFonts w:eastAsia="宋体"/>
          <w:lang w:eastAsia="zh-CN"/>
        </w:rPr>
      </w:pPr>
      <w:bookmarkStart w:id="3" w:name="_Toc147158672"/>
      <w:bookmarkStart w:id="4" w:name="_Toc499559239"/>
      <w:bookmarkStart w:id="5" w:name="_Toc61387173"/>
      <w:r>
        <w:rPr>
          <w:rFonts w:eastAsia="宋体"/>
          <w:lang w:eastAsia="zh-CN"/>
        </w:rPr>
        <w:t>2.1</w:t>
      </w:r>
      <w:r>
        <w:rPr>
          <w:rFonts w:eastAsia="宋体"/>
          <w:lang w:eastAsia="zh-CN"/>
        </w:rPr>
        <w:tab/>
        <w:t>Subsequent paging</w:t>
      </w:r>
    </w:p>
    <w:p w14:paraId="1908E116" w14:textId="77777777" w:rsidR="00000C43" w:rsidRDefault="00000C43" w:rsidP="00000C43">
      <w:pPr>
        <w:pStyle w:val="Heading3"/>
        <w:rPr>
          <w:rFonts w:eastAsia="宋体"/>
          <w:lang w:eastAsia="zh-CN"/>
        </w:rPr>
      </w:pPr>
      <w:r>
        <w:rPr>
          <w:rFonts w:eastAsia="宋体"/>
          <w:lang w:eastAsia="zh-CN"/>
        </w:rPr>
        <w:t>2.1.1</w:t>
      </w:r>
      <w:r>
        <w:rPr>
          <w:rFonts w:eastAsia="宋体"/>
          <w:lang w:eastAsia="zh-CN"/>
        </w:rPr>
        <w:tab/>
        <w:t>Transaction ID size and maintenance</w:t>
      </w:r>
    </w:p>
    <w:p w14:paraId="04AFC996" w14:textId="7294B620" w:rsidR="00000C43" w:rsidRDefault="00000C43" w:rsidP="00000C43">
      <w:pPr>
        <w:jc w:val="both"/>
        <w:rPr>
          <w:rFonts w:eastAsia="等线"/>
          <w:lang w:eastAsia="zh-CN"/>
        </w:rPr>
      </w:pPr>
      <w:r>
        <w:t xml:space="preserve">Some companies proposed to support parallel services which </w:t>
      </w:r>
      <w:r w:rsidR="000E21CC">
        <w:t xml:space="preserve">may </w:t>
      </w:r>
      <w:r>
        <w:t xml:space="preserve">interleave in the time domain. To </w:t>
      </w:r>
      <w:r w:rsidR="005412CE">
        <w:t xml:space="preserve">support </w:t>
      </w:r>
      <w:r>
        <w:t xml:space="preserve">the devices </w:t>
      </w:r>
      <w:r w:rsidR="005412CE">
        <w:t xml:space="preserve">to </w:t>
      </w:r>
      <w:r>
        <w:t xml:space="preserve">handle parallel services triggered by a reader, and the procedure can be shown in the </w:t>
      </w:r>
      <w:r>
        <w:rPr>
          <w:rFonts w:eastAsia="等线"/>
          <w:lang w:eastAsia="zh-CN"/>
        </w:rPr>
        <w:t>Figure 2.1-1.</w:t>
      </w:r>
    </w:p>
    <w:p w14:paraId="66D522A2" w14:textId="77777777" w:rsidR="00000C43" w:rsidRDefault="00000C43" w:rsidP="00000C43">
      <w:pPr>
        <w:jc w:val="center"/>
        <w:rPr>
          <w:rFonts w:eastAsiaTheme="minorEastAsia"/>
        </w:rPr>
      </w:pPr>
      <w:r>
        <w:rPr>
          <w:rFonts w:eastAsiaTheme="minorEastAsia"/>
        </w:rPr>
        <w:object w:dxaOrig="8304" w:dyaOrig="5040" w14:anchorId="69382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52pt" o:ole="">
            <v:imagedata r:id="rId9" o:title=""/>
          </v:shape>
          <o:OLEObject Type="Embed" ProgID="Word.Document.12" ShapeID="_x0000_i1025" DrawAspect="Content" ObjectID="_1800451267" r:id="rId10"/>
        </w:object>
      </w:r>
    </w:p>
    <w:p w14:paraId="199E81F6" w14:textId="7DE55961" w:rsidR="00000C43" w:rsidRDefault="00000C43" w:rsidP="00000C43">
      <w:pPr>
        <w:pStyle w:val="TF"/>
        <w:rPr>
          <w:rFonts w:eastAsiaTheme="minorEastAsia"/>
        </w:rPr>
      </w:pPr>
      <w:bookmarkStart w:id="6" w:name="OLE_LINK29"/>
      <w:bookmarkStart w:id="7" w:name="OLE_LINK30"/>
      <w:r>
        <w:rPr>
          <w:rFonts w:eastAsia="等线"/>
          <w:lang w:eastAsia="zh-CN"/>
        </w:rPr>
        <w:t>Figure</w:t>
      </w:r>
      <w:bookmarkEnd w:id="6"/>
      <w:bookmarkEnd w:id="7"/>
      <w:r>
        <w:rPr>
          <w:rFonts w:eastAsia="等线"/>
          <w:lang w:eastAsia="zh-CN"/>
        </w:rPr>
        <w:t xml:space="preserve"> 2.1-1</w:t>
      </w:r>
      <w:r w:rsidR="00FC068B">
        <w:rPr>
          <w:rFonts w:eastAsia="等线"/>
          <w:lang w:eastAsia="zh-CN"/>
        </w:rPr>
        <w:tab/>
        <w:t>Multiple</w:t>
      </w:r>
      <w:r>
        <w:rPr>
          <w:rFonts w:eastAsia="等线"/>
          <w:lang w:eastAsia="zh-CN"/>
        </w:rPr>
        <w:t xml:space="preserve"> in-parallel services from one reader</w:t>
      </w:r>
    </w:p>
    <w:p w14:paraId="70EC7D6D" w14:textId="2A71FD7D" w:rsidR="00000C43" w:rsidRDefault="00000C43" w:rsidP="00000C43">
      <w:pPr>
        <w:jc w:val="both"/>
      </w:pPr>
      <w:r>
        <w:t xml:space="preserve">To make the procedures work, it requires </w:t>
      </w:r>
      <w:r w:rsidR="005412CE">
        <w:t xml:space="preserve">additional </w:t>
      </w:r>
      <w:r>
        <w:t>signalling overhead</w:t>
      </w:r>
      <w:r w:rsidR="00FE338E">
        <w:t>s</w:t>
      </w:r>
      <w:r>
        <w:t xml:space="preserve"> and device complexity. For instance, service ID needs to be included in every R2D message</w:t>
      </w:r>
      <w:r w:rsidR="000E21CC">
        <w:t xml:space="preserve"> </w:t>
      </w:r>
      <w:r w:rsidR="005412CE">
        <w:t xml:space="preserve">to allow </w:t>
      </w:r>
      <w:r w:rsidR="007104D2">
        <w:t xml:space="preserve">a </w:t>
      </w:r>
      <w:r w:rsidR="000E21CC">
        <w:t>device</w:t>
      </w:r>
      <w:r w:rsidR="005412CE">
        <w:t xml:space="preserve"> to</w:t>
      </w:r>
      <w:r w:rsidR="000E21CC">
        <w:t xml:space="preserve"> differentiate the associated service</w:t>
      </w:r>
      <w:r>
        <w:t xml:space="preserve">. And the devices need to maintain the association between service ID and the radio resource allocated for the service ID, as well as </w:t>
      </w:r>
      <w:r w:rsidR="005412CE">
        <w:t xml:space="preserve">to </w:t>
      </w:r>
      <w:r>
        <w:t xml:space="preserve">remember the access/data transmission status of each service. Meanwhile, the interleaving services also </w:t>
      </w:r>
      <w:r w:rsidR="005412CE">
        <w:t xml:space="preserve">require </w:t>
      </w:r>
      <w:r w:rsidR="007104D2">
        <w:t xml:space="preserve">a </w:t>
      </w:r>
      <w:r>
        <w:t xml:space="preserve">device to </w:t>
      </w:r>
      <w:r w:rsidR="008917C6">
        <w:t xml:space="preserve">continue </w:t>
      </w:r>
      <w:r>
        <w:t>monitoring for a longer time</w:t>
      </w:r>
      <w:r w:rsidR="000E21CC">
        <w:t xml:space="preserve"> during the gap of its service</w:t>
      </w:r>
      <w:r w:rsidR="007104D2">
        <w:t>s</w:t>
      </w:r>
      <w:r>
        <w:t xml:space="preserve">, which </w:t>
      </w:r>
      <w:r w:rsidR="004D3BCD">
        <w:t xml:space="preserve">may </w:t>
      </w:r>
      <w:r>
        <w:t xml:space="preserve">lead to higher failure </w:t>
      </w:r>
      <w:r w:rsidR="000E21CC">
        <w:t xml:space="preserve">probability </w:t>
      </w:r>
      <w:r>
        <w:t xml:space="preserve">due to lack of energy. </w:t>
      </w:r>
    </w:p>
    <w:p w14:paraId="3B94AE3E" w14:textId="52AC317B" w:rsidR="00000C43" w:rsidRDefault="00000C43" w:rsidP="00000C43">
      <w:pPr>
        <w:pStyle w:val="Observation-HW"/>
      </w:pPr>
      <w:bookmarkStart w:id="8" w:name="OLE_LINK20"/>
      <w:r>
        <w:t>Observation 1:</w:t>
      </w:r>
      <w:r>
        <w:tab/>
        <w:t xml:space="preserve">Supporting parallel services under </w:t>
      </w:r>
      <w:r w:rsidR="00356C50">
        <w:t>a single</w:t>
      </w:r>
      <w:r>
        <w:t xml:space="preserve"> reader will </w:t>
      </w:r>
      <w:r w:rsidR="00356C50">
        <w:t>increase the complexity of the</w:t>
      </w:r>
      <w:r>
        <w:t xml:space="preserve"> device</w:t>
      </w:r>
      <w:r w:rsidR="00356C50">
        <w:t>. It will also lead to significantly higher</w:t>
      </w:r>
      <w:r>
        <w:t xml:space="preserve"> memory </w:t>
      </w:r>
      <w:r w:rsidR="00356C50">
        <w:t>consumption, as</w:t>
      </w:r>
      <w:r>
        <w:t xml:space="preserve"> multiple sets of AS configuration and context associated with multiple services</w:t>
      </w:r>
      <w:r w:rsidR="00DC447E">
        <w:t xml:space="preserve"> need to be maintained. Moreover</w:t>
      </w:r>
      <w:r>
        <w:t xml:space="preserve">, </w:t>
      </w:r>
      <w:r w:rsidR="00DC447E">
        <w:t>it</w:t>
      </w:r>
      <w:r>
        <w:t xml:space="preserve"> will</w:t>
      </w:r>
      <w:r w:rsidR="005412CE" w:rsidRPr="005412CE">
        <w:t xml:space="preserve"> </w:t>
      </w:r>
      <w:r>
        <w:t>add more R2D signalling overhead</w:t>
      </w:r>
      <w:r w:rsidR="00DC447E">
        <w:t>,</w:t>
      </w:r>
      <w:r>
        <w:t xml:space="preserve"> </w:t>
      </w:r>
      <w:r w:rsidR="00DC447E">
        <w:t>as the</w:t>
      </w:r>
      <w:r>
        <w:t xml:space="preserve"> service ID </w:t>
      </w:r>
      <w:r w:rsidR="00DC447E">
        <w:t xml:space="preserve">has to be included </w:t>
      </w:r>
      <w:r>
        <w:t>in each R2D message.</w:t>
      </w:r>
    </w:p>
    <w:p w14:paraId="51ED4CE0" w14:textId="33F4D730" w:rsidR="00000C43" w:rsidRDefault="00000C43" w:rsidP="00000C43">
      <w:pPr>
        <w:pStyle w:val="Proposal-HW"/>
      </w:pPr>
      <w:bookmarkStart w:id="9" w:name="OLE_LINK21"/>
      <w:bookmarkStart w:id="10" w:name="OLE_LINK22"/>
      <w:bookmarkEnd w:id="8"/>
      <w:r>
        <w:t>Proposal 1a:</w:t>
      </w:r>
      <w:r>
        <w:tab/>
        <w:t xml:space="preserve">Do not support parallel/interleaved services from </w:t>
      </w:r>
      <w:r w:rsidR="00DC447E">
        <w:t>a single</w:t>
      </w:r>
      <w:r>
        <w:t xml:space="preserve"> BS reader in </w:t>
      </w:r>
      <w:r w:rsidR="000E21CC">
        <w:t xml:space="preserve">the </w:t>
      </w:r>
      <w:r>
        <w:t>A-IoT radio interface (i.e.</w:t>
      </w:r>
      <w:r w:rsidR="005412CE">
        <w:t>,</w:t>
      </w:r>
      <w:r>
        <w:t xml:space="preserve"> reader </w:t>
      </w:r>
      <w:r w:rsidR="00DC447E">
        <w:t>must complete</w:t>
      </w:r>
      <w:r>
        <w:t xml:space="preserve"> the procedure </w:t>
      </w:r>
      <w:r w:rsidR="000E21CC">
        <w:t xml:space="preserve">associated with </w:t>
      </w:r>
      <w:r>
        <w:t>one service, before starting a new service).</w:t>
      </w:r>
    </w:p>
    <w:bookmarkEnd w:id="9"/>
    <w:bookmarkEnd w:id="10"/>
    <w:p w14:paraId="7F26185A" w14:textId="616667A6" w:rsidR="00F90DD7" w:rsidRDefault="005412CE" w:rsidP="00000C43">
      <w:pPr>
        <w:rPr>
          <w:rFonts w:eastAsia="等线"/>
          <w:lang w:eastAsia="zh-CN"/>
        </w:rPr>
      </w:pPr>
      <w:r>
        <w:rPr>
          <w:rFonts w:eastAsia="等线"/>
          <w:lang w:eastAsia="zh-CN"/>
        </w:rPr>
        <w:t>A</w:t>
      </w:r>
      <w:r w:rsidR="00E3530A">
        <w:rPr>
          <w:rFonts w:eastAsia="等线"/>
          <w:lang w:eastAsia="zh-CN"/>
        </w:rPr>
        <w:t xml:space="preserve">s to the multiple readers deployment case, how </w:t>
      </w:r>
      <w:r w:rsidR="00F2161C">
        <w:rPr>
          <w:rFonts w:eastAsia="等线"/>
          <w:lang w:eastAsia="zh-CN"/>
        </w:rPr>
        <w:t xml:space="preserve">the network side </w:t>
      </w:r>
      <w:r w:rsidR="00E3530A">
        <w:rPr>
          <w:rFonts w:eastAsia="等线"/>
          <w:lang w:eastAsia="zh-CN"/>
        </w:rPr>
        <w:t xml:space="preserve">to avoid the device to </w:t>
      </w:r>
      <w:r w:rsidR="00F2161C">
        <w:rPr>
          <w:rFonts w:eastAsia="等线"/>
          <w:lang w:eastAsia="zh-CN"/>
        </w:rPr>
        <w:t>receive the</w:t>
      </w:r>
      <w:r w:rsidR="00E3530A">
        <w:rPr>
          <w:rFonts w:eastAsia="等线"/>
          <w:lang w:eastAsia="zh-CN"/>
        </w:rPr>
        <w:t xml:space="preserve"> </w:t>
      </w:r>
      <w:r w:rsidR="00E3530A">
        <w:t>parallel/interleaved services</w:t>
      </w:r>
      <w:r w:rsidR="00E3530A">
        <w:rPr>
          <w:rFonts w:eastAsia="等线"/>
          <w:lang w:eastAsia="zh-CN"/>
        </w:rPr>
        <w:t xml:space="preserve"> from the neighbour </w:t>
      </w:r>
      <w:r w:rsidR="00F2161C">
        <w:rPr>
          <w:rFonts w:eastAsia="等线"/>
          <w:lang w:eastAsia="zh-CN"/>
        </w:rPr>
        <w:t xml:space="preserve">readers is further discussed. </w:t>
      </w:r>
    </w:p>
    <w:p w14:paraId="266A3B13" w14:textId="40BA0B34" w:rsidR="007B1AF1" w:rsidRPr="008D501F" w:rsidRDefault="007B1AF1" w:rsidP="008D501F">
      <w:pPr>
        <w:pStyle w:val="ListParagraph"/>
        <w:numPr>
          <w:ilvl w:val="0"/>
          <w:numId w:val="31"/>
        </w:numPr>
        <w:ind w:firstLineChars="0"/>
        <w:rPr>
          <w:rFonts w:eastAsiaTheme="minorEastAsia"/>
        </w:rPr>
      </w:pPr>
      <w:r w:rsidRPr="00F90DD7">
        <w:rPr>
          <w:rFonts w:eastAsia="等线"/>
          <w:lang w:eastAsia="zh-CN"/>
        </w:rPr>
        <w:t xml:space="preserve">For the </w:t>
      </w:r>
      <w:r w:rsidRPr="00F90DD7">
        <w:rPr>
          <w:rFonts w:eastAsia="等线"/>
        </w:rPr>
        <w:t xml:space="preserve">neighbour readers belonging to the same BS, </w:t>
      </w:r>
      <w:r w:rsidR="007C0E96">
        <w:rPr>
          <w:rFonts w:eastAsia="等线"/>
        </w:rPr>
        <w:t xml:space="preserve">the </w:t>
      </w:r>
      <w:r w:rsidRPr="00F90DD7">
        <w:rPr>
          <w:rFonts w:eastAsia="等线"/>
        </w:rPr>
        <w:t>BS implementation should trigger its reader</w:t>
      </w:r>
      <w:r w:rsidR="007C0E96">
        <w:rPr>
          <w:rFonts w:eastAsia="等线"/>
        </w:rPr>
        <w:t>s</w:t>
      </w:r>
      <w:r w:rsidRPr="00F90DD7">
        <w:rPr>
          <w:rFonts w:eastAsia="等线"/>
        </w:rPr>
        <w:t xml:space="preserve"> one-by-one, </w:t>
      </w:r>
      <w:proofErr w:type="gramStart"/>
      <w:r w:rsidRPr="00F90DD7">
        <w:rPr>
          <w:rFonts w:eastAsia="等线"/>
        </w:rPr>
        <w:t>i.e.</w:t>
      </w:r>
      <w:proofErr w:type="gramEnd"/>
      <w:r w:rsidRPr="00F90DD7">
        <w:rPr>
          <w:rFonts w:eastAsia="等线"/>
        </w:rPr>
        <w:t xml:space="preserve"> </w:t>
      </w:r>
      <w:r w:rsidRPr="00920470">
        <w:rPr>
          <w:rFonts w:eastAsia="等线"/>
        </w:rPr>
        <w:t>the services are serial in time-domain without parallel/interleaved services</w:t>
      </w:r>
      <w:r w:rsidR="007C0E96">
        <w:rPr>
          <w:rFonts w:eastAsia="等线"/>
        </w:rPr>
        <w:t xml:space="preserve"> among those readers</w:t>
      </w:r>
      <w:r w:rsidRPr="00920470">
        <w:rPr>
          <w:rFonts w:eastAsia="等线"/>
        </w:rPr>
        <w:t>.</w:t>
      </w:r>
    </w:p>
    <w:p w14:paraId="6C7C0AEC" w14:textId="4293B89A" w:rsidR="00F90DD7" w:rsidRPr="008D501F" w:rsidRDefault="00920470" w:rsidP="008D501F">
      <w:pPr>
        <w:pStyle w:val="ListParagraph"/>
        <w:numPr>
          <w:ilvl w:val="0"/>
          <w:numId w:val="31"/>
        </w:numPr>
        <w:ind w:firstLineChars="0"/>
        <w:rPr>
          <w:rFonts w:eastAsiaTheme="minorEastAsia"/>
        </w:rPr>
      </w:pPr>
      <w:r>
        <w:rPr>
          <w:rFonts w:eastAsia="等线"/>
        </w:rPr>
        <w:t xml:space="preserve">The </w:t>
      </w:r>
      <w:r>
        <w:t>parallel/interleaved services</w:t>
      </w:r>
      <w:r>
        <w:rPr>
          <w:rFonts w:eastAsia="等线"/>
        </w:rPr>
        <w:t xml:space="preserve"> from the neighbour readers require all the R2D message to include the reader ID/service ID, which </w:t>
      </w:r>
      <w:r w:rsidR="009B77DF">
        <w:rPr>
          <w:rFonts w:eastAsia="等线"/>
        </w:rPr>
        <w:t>means</w:t>
      </w:r>
      <w:r>
        <w:rPr>
          <w:rFonts w:eastAsia="等线"/>
        </w:rPr>
        <w:t xml:space="preserve"> unacceptable overhead in the AS layer. Otherwise, the device has no idea on the associated service for each R2D message. Then, the network has to avoid the </w:t>
      </w:r>
      <w:r>
        <w:t>parallel/interleaved services</w:t>
      </w:r>
      <w:r>
        <w:rPr>
          <w:rFonts w:eastAsia="等线"/>
        </w:rPr>
        <w:t xml:space="preserve"> from the </w:t>
      </w:r>
      <w:r>
        <w:rPr>
          <w:rFonts w:eastAsia="等线"/>
        </w:rPr>
        <w:lastRenderedPageBreak/>
        <w:t>neighbour readers belonging to different BSs</w:t>
      </w:r>
      <w:r w:rsidR="007F6954">
        <w:rPr>
          <w:rFonts w:eastAsia="等线"/>
        </w:rPr>
        <w:t xml:space="preserve">. For example, CN implementation should avoid the </w:t>
      </w:r>
      <w:r w:rsidR="007F6954">
        <w:t>parallel/interleaved services</w:t>
      </w:r>
      <w:r w:rsidR="007F6954">
        <w:rPr>
          <w:rFonts w:eastAsia="等线"/>
        </w:rPr>
        <w:t xml:space="preserve"> from the neighbour readers belonging to different BSs.</w:t>
      </w:r>
    </w:p>
    <w:p w14:paraId="35534A73" w14:textId="0D37F55E" w:rsidR="00625784" w:rsidRPr="00D94239" w:rsidRDefault="00625784" w:rsidP="008D501F">
      <w:pPr>
        <w:pStyle w:val="Observation-HW"/>
        <w:ind w:left="1552" w:hanging="1552"/>
        <w:rPr>
          <w:rFonts w:eastAsia="等线"/>
        </w:rPr>
      </w:pPr>
      <w:r>
        <w:rPr>
          <w:rFonts w:eastAsia="等线"/>
        </w:rPr>
        <w:t>Observation 2a:</w:t>
      </w:r>
      <w:r>
        <w:rPr>
          <w:rFonts w:eastAsia="等线"/>
        </w:rPr>
        <w:tab/>
        <w:t xml:space="preserve">BS implementation </w:t>
      </w:r>
      <w:r w:rsidR="0074510B">
        <w:rPr>
          <w:rFonts w:eastAsia="等线"/>
        </w:rPr>
        <w:t>can</w:t>
      </w:r>
      <w:r>
        <w:rPr>
          <w:rFonts w:eastAsia="等线"/>
        </w:rPr>
        <w:t xml:space="preserve"> avoid </w:t>
      </w:r>
      <w:r>
        <w:t>parallel/interleaved services</w:t>
      </w:r>
      <w:r>
        <w:rPr>
          <w:rFonts w:eastAsia="等线"/>
        </w:rPr>
        <w:t xml:space="preserve"> from the neighbour readers</w:t>
      </w:r>
      <w:r w:rsidR="00DC447E">
        <w:rPr>
          <w:rFonts w:eastAsia="等线"/>
        </w:rPr>
        <w:t xml:space="preserve"> that</w:t>
      </w:r>
      <w:r>
        <w:rPr>
          <w:rFonts w:eastAsia="等线"/>
        </w:rPr>
        <w:t xml:space="preserve"> belong to the same BS.</w:t>
      </w:r>
    </w:p>
    <w:p w14:paraId="5D4E181C" w14:textId="6C746270" w:rsidR="006C1BE3" w:rsidRDefault="00E3530A" w:rsidP="008D501F">
      <w:pPr>
        <w:pStyle w:val="Observation-HW"/>
        <w:ind w:left="1552" w:hanging="1552"/>
        <w:rPr>
          <w:rFonts w:eastAsia="等线"/>
        </w:rPr>
      </w:pPr>
      <w:r>
        <w:rPr>
          <w:rFonts w:eastAsia="等线"/>
        </w:rPr>
        <w:t xml:space="preserve">Observation </w:t>
      </w:r>
      <w:r w:rsidR="00625784">
        <w:rPr>
          <w:rFonts w:eastAsia="等线"/>
        </w:rPr>
        <w:t>2b</w:t>
      </w:r>
      <w:r>
        <w:rPr>
          <w:rFonts w:eastAsia="等线"/>
        </w:rPr>
        <w:t>:</w:t>
      </w:r>
      <w:r>
        <w:rPr>
          <w:rFonts w:eastAsia="等线"/>
        </w:rPr>
        <w:tab/>
      </w:r>
      <w:r w:rsidR="0074510B">
        <w:rPr>
          <w:rFonts w:eastAsia="等线"/>
        </w:rPr>
        <w:t>N</w:t>
      </w:r>
      <w:r w:rsidR="006161D5">
        <w:rPr>
          <w:rFonts w:eastAsia="等线"/>
        </w:rPr>
        <w:t>etwork</w:t>
      </w:r>
      <w:r>
        <w:rPr>
          <w:rFonts w:eastAsia="等线"/>
        </w:rPr>
        <w:t xml:space="preserve"> implementation </w:t>
      </w:r>
      <w:r w:rsidR="0074510B">
        <w:rPr>
          <w:rFonts w:eastAsia="等线"/>
        </w:rPr>
        <w:t>can</w:t>
      </w:r>
      <w:r>
        <w:rPr>
          <w:rFonts w:eastAsia="等线"/>
        </w:rPr>
        <w:t xml:space="preserve"> avoid </w:t>
      </w:r>
      <w:r>
        <w:t>parallel services</w:t>
      </w:r>
      <w:r>
        <w:rPr>
          <w:rFonts w:eastAsia="等线"/>
        </w:rPr>
        <w:t xml:space="preserve"> from the neighbour readers</w:t>
      </w:r>
      <w:r w:rsidR="00625784">
        <w:rPr>
          <w:rFonts w:eastAsia="等线"/>
        </w:rPr>
        <w:t xml:space="preserve"> </w:t>
      </w:r>
      <w:r w:rsidR="00DC447E">
        <w:rPr>
          <w:rFonts w:eastAsia="等线"/>
        </w:rPr>
        <w:t xml:space="preserve">that </w:t>
      </w:r>
      <w:r w:rsidR="00625784">
        <w:rPr>
          <w:rFonts w:eastAsia="等线"/>
        </w:rPr>
        <w:t>belong to different BSs</w:t>
      </w:r>
      <w:r w:rsidR="006C1BE3">
        <w:rPr>
          <w:rFonts w:eastAsia="等线"/>
        </w:rPr>
        <w:t xml:space="preserve">, </w:t>
      </w:r>
      <w:r w:rsidR="006161D5">
        <w:rPr>
          <w:rFonts w:eastAsia="等线"/>
        </w:rPr>
        <w:t>e.g., OAM</w:t>
      </w:r>
      <w:r w:rsidR="006C1BE3">
        <w:rPr>
          <w:rFonts w:eastAsia="等线"/>
        </w:rPr>
        <w:t xml:space="preserve"> </w:t>
      </w:r>
      <w:r w:rsidR="00DC447E">
        <w:rPr>
          <w:rFonts w:eastAsia="等线"/>
        </w:rPr>
        <w:t xml:space="preserve">can </w:t>
      </w:r>
      <w:r w:rsidR="006C1BE3">
        <w:rPr>
          <w:rFonts w:eastAsia="等线"/>
        </w:rPr>
        <w:t>allocat</w:t>
      </w:r>
      <w:r w:rsidR="00DC447E">
        <w:rPr>
          <w:rFonts w:eastAsia="等线"/>
        </w:rPr>
        <w:t>e</w:t>
      </w:r>
      <w:r w:rsidR="006C1BE3">
        <w:rPr>
          <w:rFonts w:eastAsia="等线"/>
        </w:rPr>
        <w:t>/configur</w:t>
      </w:r>
      <w:r w:rsidR="00DC447E">
        <w:rPr>
          <w:rFonts w:eastAsia="等线"/>
        </w:rPr>
        <w:t>e</w:t>
      </w:r>
      <w:r w:rsidR="006C1BE3">
        <w:rPr>
          <w:rFonts w:eastAsia="等线"/>
        </w:rPr>
        <w:t xml:space="preserve"> </w:t>
      </w:r>
      <w:r w:rsidR="006161D5">
        <w:rPr>
          <w:rFonts w:eastAsia="等线"/>
        </w:rPr>
        <w:t xml:space="preserve">non-overlapped </w:t>
      </w:r>
      <w:r w:rsidR="00DC447E">
        <w:rPr>
          <w:rFonts w:eastAsia="等线"/>
        </w:rPr>
        <w:t xml:space="preserve">time-domain </w:t>
      </w:r>
      <w:r w:rsidR="006161D5">
        <w:rPr>
          <w:rFonts w:eastAsia="等线"/>
        </w:rPr>
        <w:t>resources</w:t>
      </w:r>
      <w:r w:rsidR="00625784">
        <w:rPr>
          <w:rFonts w:eastAsia="等线"/>
        </w:rPr>
        <w:t>.</w:t>
      </w:r>
    </w:p>
    <w:p w14:paraId="6DBBEA21" w14:textId="3F002176" w:rsidR="00F90DD7" w:rsidRPr="008D501F" w:rsidRDefault="00F90DD7" w:rsidP="008D501F">
      <w:pPr>
        <w:pStyle w:val="Observation-HW"/>
        <w:ind w:left="1552" w:hanging="1552"/>
        <w:rPr>
          <w:rFonts w:eastAsia="等线"/>
        </w:rPr>
      </w:pPr>
      <w:r>
        <w:rPr>
          <w:rFonts w:eastAsia="等线"/>
        </w:rPr>
        <w:t>Observation 2c:</w:t>
      </w:r>
      <w:r>
        <w:rPr>
          <w:rFonts w:eastAsia="等线"/>
        </w:rPr>
        <w:tab/>
      </w:r>
      <w:r w:rsidR="00DC447E">
        <w:rPr>
          <w:rFonts w:eastAsia="等线"/>
        </w:rPr>
        <w:t>P</w:t>
      </w:r>
      <w:r>
        <w:t>arallel services</w:t>
      </w:r>
      <w:r>
        <w:rPr>
          <w:rFonts w:eastAsia="等线"/>
        </w:rPr>
        <w:t xml:space="preserve"> from the neighbour readers require </w:t>
      </w:r>
      <w:r w:rsidR="00DC447E">
        <w:rPr>
          <w:rFonts w:eastAsia="等线"/>
        </w:rPr>
        <w:t xml:space="preserve">that </w:t>
      </w:r>
      <w:r>
        <w:rPr>
          <w:rFonts w:eastAsia="等线"/>
        </w:rPr>
        <w:t>all the R2D message</w:t>
      </w:r>
      <w:r w:rsidR="00DC447E">
        <w:rPr>
          <w:rFonts w:eastAsia="等线"/>
        </w:rPr>
        <w:t>s</w:t>
      </w:r>
      <w:r>
        <w:rPr>
          <w:rFonts w:eastAsia="等线"/>
        </w:rPr>
        <w:t xml:space="preserve"> include the reader ID/service ID, which </w:t>
      </w:r>
      <w:r w:rsidR="00DC447E">
        <w:rPr>
          <w:rFonts w:eastAsia="等线"/>
        </w:rPr>
        <w:t>implies</w:t>
      </w:r>
      <w:r>
        <w:rPr>
          <w:rFonts w:eastAsia="等线"/>
        </w:rPr>
        <w:t xml:space="preserve"> </w:t>
      </w:r>
      <w:r w:rsidR="0074510B">
        <w:rPr>
          <w:rFonts w:eastAsia="等线"/>
        </w:rPr>
        <w:t>an</w:t>
      </w:r>
      <w:r w:rsidR="00DC447E">
        <w:rPr>
          <w:rFonts w:eastAsia="等线"/>
        </w:rPr>
        <w:t xml:space="preserve"> </w:t>
      </w:r>
      <w:r>
        <w:rPr>
          <w:rFonts w:eastAsia="等线"/>
        </w:rPr>
        <w:t>unacceptable overhead</w:t>
      </w:r>
      <w:r w:rsidR="006F7F3D">
        <w:rPr>
          <w:rFonts w:eastAsia="等线"/>
        </w:rPr>
        <w:t xml:space="preserve"> </w:t>
      </w:r>
      <w:r w:rsidR="00DC447E">
        <w:rPr>
          <w:rFonts w:eastAsia="等线"/>
        </w:rPr>
        <w:t>at</w:t>
      </w:r>
      <w:r w:rsidR="006F7F3D">
        <w:rPr>
          <w:rFonts w:eastAsia="等线"/>
        </w:rPr>
        <w:t xml:space="preserve"> the AS layer</w:t>
      </w:r>
      <w:r>
        <w:rPr>
          <w:rFonts w:eastAsia="等线"/>
        </w:rPr>
        <w:t>.</w:t>
      </w:r>
    </w:p>
    <w:p w14:paraId="17AB0ABD" w14:textId="77777777" w:rsidR="00000C43" w:rsidRDefault="00000C43" w:rsidP="00000C43">
      <w:pPr>
        <w:rPr>
          <w:lang w:eastAsia="en-GB"/>
        </w:rPr>
      </w:pPr>
      <w:r>
        <w:rPr>
          <w:lang w:eastAsia="en-GB"/>
        </w:rPr>
        <w:t>In RAN2#128 meeting, the following agreement on multiple/subsequent paging were achieved:</w:t>
      </w:r>
    </w:p>
    <w:tbl>
      <w:tblPr>
        <w:tblStyle w:val="TableGrid"/>
        <w:tblW w:w="0" w:type="auto"/>
        <w:tblLook w:val="04A0" w:firstRow="1" w:lastRow="0" w:firstColumn="1" w:lastColumn="0" w:noHBand="0" w:noVBand="1"/>
      </w:tblPr>
      <w:tblGrid>
        <w:gridCol w:w="9631"/>
      </w:tblGrid>
      <w:tr w:rsidR="00000C43" w14:paraId="0B7F1135" w14:textId="77777777" w:rsidTr="00000C43">
        <w:tc>
          <w:tcPr>
            <w:tcW w:w="9631" w:type="dxa"/>
            <w:tcBorders>
              <w:top w:val="single" w:sz="4" w:space="0" w:color="auto"/>
              <w:left w:val="single" w:sz="4" w:space="0" w:color="auto"/>
              <w:bottom w:val="single" w:sz="4" w:space="0" w:color="auto"/>
              <w:right w:val="single" w:sz="4" w:space="0" w:color="auto"/>
            </w:tcBorders>
            <w:hideMark/>
          </w:tcPr>
          <w:p w14:paraId="17C7B494" w14:textId="77777777" w:rsidR="00000C43" w:rsidRDefault="00000C43">
            <w:pPr>
              <w:rPr>
                <w:b/>
                <w:bCs/>
                <w:lang w:eastAsia="en-GB"/>
              </w:rPr>
            </w:pPr>
            <w:r>
              <w:rPr>
                <w:b/>
                <w:bCs/>
                <w:lang w:eastAsia="en-GB"/>
              </w:rPr>
              <w:t>Multiple/Subsequent Paging from the same Reader</w:t>
            </w:r>
          </w:p>
          <w:p w14:paraId="636742EB" w14:textId="77777777" w:rsidR="00000C43" w:rsidRDefault="00000C43">
            <w:pPr>
              <w:pStyle w:val="Agreement"/>
              <w:numPr>
                <w:ilvl w:val="0"/>
                <w:numId w:val="0"/>
              </w:numPr>
              <w:rPr>
                <w:rFonts w:eastAsia="Times New Roman"/>
                <w:b w:val="0"/>
                <w:szCs w:val="20"/>
                <w:lang w:eastAsia="zh-CN"/>
              </w:rPr>
            </w:pPr>
            <w:r>
              <w:rPr>
                <w:b w:val="0"/>
                <w:bCs/>
              </w:rPr>
              <w:t>An ID in paging message is beneficial to avoid duplicated response for same service request. FFS whether ID is generated by the reader or CN. FFS on the ID size.</w:t>
            </w:r>
          </w:p>
        </w:tc>
      </w:tr>
    </w:tbl>
    <w:p w14:paraId="09264F87" w14:textId="0310888F" w:rsidR="00000C43" w:rsidRDefault="00000C43" w:rsidP="00000C43">
      <w:pPr>
        <w:rPr>
          <w:rFonts w:eastAsia="等线"/>
          <w:lang w:eastAsia="zh-CN"/>
        </w:rPr>
      </w:pPr>
      <w:r>
        <w:rPr>
          <w:lang w:eastAsia="en-GB"/>
        </w:rPr>
        <w:t xml:space="preserve">The “ID” in the agreements above can </w:t>
      </w:r>
      <w:bookmarkStart w:id="11" w:name="OLE_LINK1"/>
      <w:bookmarkStart w:id="12" w:name="OLE_LINK2"/>
      <w:r>
        <w:rPr>
          <w:lang w:eastAsia="en-GB"/>
        </w:rPr>
        <w:t xml:space="preserve">be realized by </w:t>
      </w:r>
      <w:bookmarkEnd w:id="11"/>
      <w:bookmarkEnd w:id="12"/>
      <w:r>
        <w:rPr>
          <w:lang w:eastAsia="en-GB"/>
        </w:rPr>
        <w:t xml:space="preserve">“transaction ID”. </w:t>
      </w:r>
      <w:r>
        <w:rPr>
          <w:rFonts w:eastAsia="等线"/>
          <w:lang w:eastAsia="zh-CN"/>
        </w:rPr>
        <w:t xml:space="preserve">The device needs to maintain the transaction ID and </w:t>
      </w:r>
      <w:r>
        <w:t>the status (successful or not</w:t>
      </w:r>
      <w:r w:rsidR="00485424">
        <w:t xml:space="preserve"> yet</w:t>
      </w:r>
      <w:r>
        <w:t>) of the current service</w:t>
      </w:r>
      <w:r>
        <w:rPr>
          <w:rFonts w:eastAsia="等线"/>
          <w:lang w:eastAsia="zh-CN"/>
        </w:rPr>
        <w:t xml:space="preserve">. If </w:t>
      </w:r>
      <w:r>
        <w:t xml:space="preserve">the received transaction ID in the paging message is the same as the one maintained by the device, the device will determine whether to respond to the paging message based on the </w:t>
      </w:r>
      <w:r w:rsidR="00485424">
        <w:t xml:space="preserve">associated maintained </w:t>
      </w:r>
      <w:r>
        <w:t xml:space="preserve">status (successful or not). For example, when a device </w:t>
      </w:r>
      <w:r w:rsidR="00790F74">
        <w:t>maintains</w:t>
      </w:r>
      <w:r>
        <w:t xml:space="preserve"> a “transaction ID” and a “success status”, the device will not respond </w:t>
      </w:r>
      <w:r w:rsidR="00D53AB6">
        <w:t xml:space="preserve">to </w:t>
      </w:r>
      <w:r>
        <w:t xml:space="preserve">the following </w:t>
      </w:r>
      <w:r w:rsidR="00485424">
        <w:t xml:space="preserve">(subsequent) </w:t>
      </w:r>
      <w:r>
        <w:t>paging message</w:t>
      </w:r>
      <w:r w:rsidR="00485424">
        <w:t>s</w:t>
      </w:r>
      <w:r>
        <w:t xml:space="preserve"> with the same transaction ID.</w:t>
      </w:r>
    </w:p>
    <w:p w14:paraId="1DC5B3E1" w14:textId="2C537D83" w:rsidR="00000C43" w:rsidRDefault="00000C43" w:rsidP="00000C43">
      <w:pPr>
        <w:pStyle w:val="Proposal-HW"/>
      </w:pPr>
      <w:r>
        <w:t>Proposal 1b:</w:t>
      </w:r>
      <w:r>
        <w:tab/>
      </w:r>
      <w:r w:rsidR="00244D05">
        <w:t xml:space="preserve">A device </w:t>
      </w:r>
      <w:r w:rsidR="004B41B4">
        <w:t xml:space="preserve">only </w:t>
      </w:r>
      <w:r>
        <w:t xml:space="preserve">maintains the status (successful or not) of the current </w:t>
      </w:r>
      <w:r w:rsidR="00DE0D56">
        <w:t>single</w:t>
      </w:r>
      <w:r>
        <w:t xml:space="preserve"> service.</w:t>
      </w:r>
    </w:p>
    <w:p w14:paraId="44927D4E" w14:textId="1A02E0D6" w:rsidR="00000C43" w:rsidRDefault="00000C43" w:rsidP="00000C43">
      <w:pPr>
        <w:rPr>
          <w:rFonts w:eastAsia="等线"/>
          <w:lang w:eastAsia="zh-CN"/>
        </w:rPr>
      </w:pPr>
      <w:r>
        <w:t>On the other hand, if the received transaction ID in the paging message is different from the one maintained by the device, the device update</w:t>
      </w:r>
      <w:r w:rsidR="002A6775">
        <w:t>s</w:t>
      </w:r>
      <w:r>
        <w:t xml:space="preserve"> its maintained “current transaction ID” as the received one. If the device is selected to access by the paging identifier in the paging message, the device will respond to this paging message corresponding to the new transaction ID and store its status (successful or not). </w:t>
      </w:r>
    </w:p>
    <w:p w14:paraId="42DDE683" w14:textId="3C9CDF8A" w:rsidR="00000C43" w:rsidRDefault="00000C43" w:rsidP="00000C43">
      <w:pPr>
        <w:pStyle w:val="Proposal-HW"/>
      </w:pPr>
      <w:bookmarkStart w:id="13" w:name="OLE_LINK3"/>
      <w:bookmarkStart w:id="14" w:name="OLE_LINK4"/>
      <w:r>
        <w:t>Proposal 1c:</w:t>
      </w:r>
      <w:r>
        <w:tab/>
        <w:t xml:space="preserve">If the </w:t>
      </w:r>
      <w:r w:rsidR="00D96767">
        <w:t>“</w:t>
      </w:r>
      <w:r>
        <w:t>transaction ID</w:t>
      </w:r>
      <w:r w:rsidR="00D96767">
        <w:t>”</w:t>
      </w:r>
      <w:r>
        <w:t xml:space="preserve"> </w:t>
      </w:r>
      <w:r w:rsidR="00DE0D56">
        <w:t xml:space="preserve">received </w:t>
      </w:r>
      <w:r>
        <w:t xml:space="preserve">in </w:t>
      </w:r>
      <w:r w:rsidR="00331D17">
        <w:t xml:space="preserve">the </w:t>
      </w:r>
      <w:r>
        <w:t>paging message differ</w:t>
      </w:r>
      <w:r w:rsidR="00DE0D56">
        <w:t>s</w:t>
      </w:r>
      <w:r>
        <w:t xml:space="preserve"> from the one </w:t>
      </w:r>
      <w:r w:rsidR="00DE0D56">
        <w:t xml:space="preserve">currently </w:t>
      </w:r>
      <w:r>
        <w:t xml:space="preserve">maintained by </w:t>
      </w:r>
      <w:r w:rsidR="00DE0D56">
        <w:t xml:space="preserve">the </w:t>
      </w:r>
      <w:r>
        <w:t xml:space="preserve">device, </w:t>
      </w:r>
      <w:r w:rsidR="00331D17">
        <w:t xml:space="preserve">the </w:t>
      </w:r>
      <w:r>
        <w:t xml:space="preserve">device </w:t>
      </w:r>
      <w:r w:rsidR="00DE0D56">
        <w:t xml:space="preserve">will </w:t>
      </w:r>
      <w:r>
        <w:t xml:space="preserve">update its </w:t>
      </w:r>
      <w:r w:rsidR="00423DE4">
        <w:t xml:space="preserve">currently </w:t>
      </w:r>
      <w:r>
        <w:t xml:space="preserve">maintained “transaction ID” </w:t>
      </w:r>
      <w:r w:rsidR="00DE0D56">
        <w:t>to</w:t>
      </w:r>
      <w:r>
        <w:t xml:space="preserve"> the received </w:t>
      </w:r>
      <w:r w:rsidR="00DE0D56">
        <w:t>value</w:t>
      </w:r>
      <w:r>
        <w:t>.</w:t>
      </w:r>
    </w:p>
    <w:bookmarkEnd w:id="13"/>
    <w:bookmarkEnd w:id="14"/>
    <w:p w14:paraId="55E10CE0" w14:textId="6CBB69DE" w:rsidR="00000C43" w:rsidRDefault="00000C43" w:rsidP="00000C43">
      <w:pPr>
        <w:pStyle w:val="Proposal-HW"/>
        <w:ind w:left="0" w:right="0" w:firstLineChars="0" w:firstLine="0"/>
        <w:rPr>
          <w:rFonts w:eastAsia="等线"/>
          <w:b w:val="0"/>
          <w:lang w:eastAsia="zh-CN"/>
        </w:rPr>
      </w:pPr>
      <w:r>
        <w:rPr>
          <w:rFonts w:eastAsia="等线"/>
          <w:b w:val="0"/>
          <w:lang w:eastAsia="zh-CN"/>
        </w:rPr>
        <w:t xml:space="preserve">According to the discussion in RAN3/SA2, there may be a </w:t>
      </w:r>
      <w:r w:rsidR="00D96767">
        <w:rPr>
          <w:rFonts w:eastAsia="等线"/>
          <w:b w:val="0"/>
          <w:lang w:eastAsia="zh-CN"/>
        </w:rPr>
        <w:t xml:space="preserve">correlation </w:t>
      </w:r>
      <w:r>
        <w:rPr>
          <w:rFonts w:eastAsia="等线"/>
          <w:b w:val="0"/>
          <w:lang w:eastAsia="zh-CN"/>
        </w:rPr>
        <w:t xml:space="preserve">ID transmitted over </w:t>
      </w:r>
      <w:r w:rsidR="00D53AB6">
        <w:rPr>
          <w:rFonts w:eastAsia="等线"/>
          <w:b w:val="0"/>
          <w:lang w:eastAsia="zh-CN"/>
        </w:rPr>
        <w:t>XX/NG-AP interface</w:t>
      </w:r>
      <w:r>
        <w:rPr>
          <w:rFonts w:eastAsia="等线"/>
          <w:b w:val="0"/>
          <w:lang w:eastAsia="zh-CN"/>
        </w:rPr>
        <w:t xml:space="preserve">. The reader can use </w:t>
      </w:r>
      <w:r w:rsidR="00D96767">
        <w:rPr>
          <w:rFonts w:eastAsia="等线"/>
          <w:b w:val="0"/>
          <w:lang w:eastAsia="zh-CN"/>
        </w:rPr>
        <w:t xml:space="preserve">correlation </w:t>
      </w:r>
      <w:r>
        <w:rPr>
          <w:rFonts w:eastAsia="等线"/>
          <w:b w:val="0"/>
          <w:lang w:eastAsia="zh-CN"/>
        </w:rPr>
        <w:t xml:space="preserve">ID to associate the response(s) from devices to a specific service request from CN. </w:t>
      </w:r>
      <w:r w:rsidR="00D96767">
        <w:rPr>
          <w:rFonts w:eastAsia="等线"/>
          <w:b w:val="0"/>
          <w:lang w:eastAsia="zh-CN"/>
        </w:rPr>
        <w:t xml:space="preserve">If </w:t>
      </w:r>
      <w:r>
        <w:rPr>
          <w:rFonts w:eastAsia="等线"/>
          <w:b w:val="0"/>
          <w:lang w:eastAsia="zh-CN"/>
        </w:rPr>
        <w:t>us</w:t>
      </w:r>
      <w:r w:rsidR="0071672E">
        <w:rPr>
          <w:rFonts w:eastAsia="等线"/>
          <w:b w:val="0"/>
          <w:lang w:eastAsia="zh-CN"/>
        </w:rPr>
        <w:t>ing</w:t>
      </w:r>
      <w:r>
        <w:rPr>
          <w:rFonts w:eastAsia="等线"/>
          <w:b w:val="0"/>
          <w:lang w:eastAsia="zh-CN"/>
        </w:rPr>
        <w:t xml:space="preserve"> this </w:t>
      </w:r>
      <w:r w:rsidR="001C477D">
        <w:rPr>
          <w:rFonts w:eastAsia="等线"/>
          <w:b w:val="0"/>
          <w:lang w:eastAsia="zh-CN"/>
        </w:rPr>
        <w:t xml:space="preserve">correlation </w:t>
      </w:r>
      <w:r>
        <w:rPr>
          <w:rFonts w:eastAsia="等线"/>
          <w:b w:val="0"/>
          <w:lang w:eastAsia="zh-CN"/>
        </w:rPr>
        <w:t>ID as the transaction ID</w:t>
      </w:r>
      <w:r w:rsidR="00D96767">
        <w:rPr>
          <w:rFonts w:eastAsia="等线"/>
          <w:b w:val="0"/>
          <w:lang w:eastAsia="zh-CN"/>
        </w:rPr>
        <w:t>,</w:t>
      </w:r>
      <w:r>
        <w:rPr>
          <w:rFonts w:eastAsia="等线"/>
          <w:b w:val="0"/>
          <w:lang w:eastAsia="zh-CN"/>
        </w:rPr>
        <w:t xml:space="preserve"> the length of the </w:t>
      </w:r>
      <w:r w:rsidR="0071672E">
        <w:rPr>
          <w:rFonts w:eastAsia="等线"/>
          <w:b w:val="0"/>
          <w:lang w:eastAsia="zh-CN"/>
        </w:rPr>
        <w:t>transaction</w:t>
      </w:r>
      <w:r w:rsidR="00F275C9">
        <w:rPr>
          <w:rFonts w:eastAsia="等线"/>
          <w:b w:val="0"/>
          <w:lang w:eastAsia="zh-CN"/>
        </w:rPr>
        <w:t xml:space="preserve"> </w:t>
      </w:r>
      <w:r>
        <w:rPr>
          <w:rFonts w:eastAsia="等线"/>
          <w:b w:val="0"/>
          <w:lang w:eastAsia="zh-CN"/>
        </w:rPr>
        <w:t xml:space="preserve">ID could be </w:t>
      </w:r>
      <w:r w:rsidR="00F275C9">
        <w:rPr>
          <w:rFonts w:eastAsia="等线"/>
          <w:b w:val="0"/>
          <w:lang w:eastAsia="zh-CN"/>
        </w:rPr>
        <w:t>large</w:t>
      </w:r>
      <w:r>
        <w:rPr>
          <w:rFonts w:eastAsia="等线"/>
          <w:b w:val="0"/>
          <w:lang w:eastAsia="zh-CN"/>
        </w:rPr>
        <w:t xml:space="preserve"> </w:t>
      </w:r>
      <w:r w:rsidR="00F275C9">
        <w:rPr>
          <w:rFonts w:eastAsia="等线"/>
          <w:b w:val="0"/>
          <w:lang w:eastAsia="zh-CN"/>
        </w:rPr>
        <w:t xml:space="preserve">since </w:t>
      </w:r>
      <w:r>
        <w:rPr>
          <w:rFonts w:eastAsia="等线"/>
          <w:b w:val="0"/>
          <w:lang w:eastAsia="zh-CN"/>
        </w:rPr>
        <w:t xml:space="preserve">the </w:t>
      </w:r>
      <w:r w:rsidR="001C477D">
        <w:rPr>
          <w:rFonts w:eastAsia="等线"/>
          <w:b w:val="0"/>
          <w:lang w:eastAsia="zh-CN"/>
        </w:rPr>
        <w:t xml:space="preserve">correlation </w:t>
      </w:r>
      <w:r>
        <w:rPr>
          <w:rFonts w:eastAsia="等线"/>
          <w:b w:val="0"/>
          <w:lang w:eastAsia="zh-CN"/>
        </w:rPr>
        <w:t xml:space="preserve">ID is used to identify a service among all the services from different CN nodes. But, considering the transmission overhead and the buffer size required by the device storage </w:t>
      </w:r>
      <w:r w:rsidR="004D72EE">
        <w:rPr>
          <w:rFonts w:eastAsia="等线"/>
          <w:b w:val="0"/>
          <w:lang w:eastAsia="zh-CN"/>
        </w:rPr>
        <w:t xml:space="preserve">for </w:t>
      </w:r>
      <w:r>
        <w:rPr>
          <w:rFonts w:eastAsia="等线"/>
          <w:b w:val="0"/>
          <w:lang w:eastAsia="zh-CN"/>
        </w:rPr>
        <w:t xml:space="preserve">transaction ID, the transaction ID in the paging message </w:t>
      </w:r>
      <w:r w:rsidR="006620E1">
        <w:rPr>
          <w:rFonts w:eastAsia="等线"/>
          <w:b w:val="0"/>
          <w:lang w:eastAsia="zh-CN"/>
        </w:rPr>
        <w:t>should not/</w:t>
      </w:r>
      <w:r>
        <w:rPr>
          <w:rFonts w:eastAsia="等线"/>
          <w:b w:val="0"/>
          <w:lang w:eastAsia="zh-CN"/>
        </w:rPr>
        <w:t xml:space="preserve">does not have to be the same as the </w:t>
      </w:r>
      <w:r w:rsidR="004D72EE">
        <w:rPr>
          <w:rFonts w:eastAsia="等线"/>
          <w:b w:val="0"/>
          <w:lang w:eastAsia="zh-CN"/>
        </w:rPr>
        <w:t xml:space="preserve">correlation </w:t>
      </w:r>
      <w:r>
        <w:rPr>
          <w:rFonts w:eastAsia="等线"/>
          <w:b w:val="0"/>
          <w:lang w:eastAsia="zh-CN"/>
        </w:rPr>
        <w:t xml:space="preserve">ID from CN. It could be the BS generated ID which can be shorter than the </w:t>
      </w:r>
      <w:r w:rsidR="004D72EE">
        <w:rPr>
          <w:rFonts w:eastAsia="等线"/>
          <w:b w:val="0"/>
          <w:lang w:eastAsia="zh-CN"/>
        </w:rPr>
        <w:t xml:space="preserve">correlation </w:t>
      </w:r>
      <w:r>
        <w:rPr>
          <w:rFonts w:eastAsia="等线"/>
          <w:b w:val="0"/>
          <w:lang w:eastAsia="zh-CN"/>
        </w:rPr>
        <w:t xml:space="preserve">ID. </w:t>
      </w:r>
    </w:p>
    <w:p w14:paraId="35B7CCAF" w14:textId="1578F5AF" w:rsidR="00000C43" w:rsidRDefault="00000C43" w:rsidP="00000C43">
      <w:pPr>
        <w:pStyle w:val="Observation-HW"/>
      </w:pPr>
      <w:r>
        <w:t xml:space="preserve">Observation </w:t>
      </w:r>
      <w:r w:rsidR="00876524">
        <w:t>3a</w:t>
      </w:r>
      <w:r>
        <w:t>:</w:t>
      </w:r>
      <w:r>
        <w:tab/>
        <w:t xml:space="preserve">The </w:t>
      </w:r>
      <w:r w:rsidR="004D72EE">
        <w:t>“</w:t>
      </w:r>
      <w:r>
        <w:t>transaction ID</w:t>
      </w:r>
      <w:r w:rsidR="004D72EE">
        <w:t>”</w:t>
      </w:r>
      <w:r>
        <w:t xml:space="preserve"> in </w:t>
      </w:r>
      <w:r w:rsidR="00DE0D56">
        <w:t xml:space="preserve">the </w:t>
      </w:r>
      <w:r>
        <w:t xml:space="preserve">paging message does not have to be </w:t>
      </w:r>
      <w:r w:rsidR="00DE0D56">
        <w:t>identical to</w:t>
      </w:r>
      <w:r>
        <w:t xml:space="preserve"> the session</w:t>
      </w:r>
      <w:r w:rsidR="004D72EE">
        <w:t>/</w:t>
      </w:r>
      <w:r w:rsidR="004D72EE" w:rsidRPr="004D72EE">
        <w:t>correlation</w:t>
      </w:r>
      <w:r>
        <w:t xml:space="preserve"> ID from CN, if any</w:t>
      </w:r>
      <w:r w:rsidR="00DE0D56">
        <w:t>. In fact</w:t>
      </w:r>
      <w:r w:rsidR="004B41B4">
        <w:t>,</w:t>
      </w:r>
      <w:r>
        <w:t xml:space="preserve"> it </w:t>
      </w:r>
      <w:r w:rsidR="00DE0D56">
        <w:t>can be an ID generated by the</w:t>
      </w:r>
      <w:r>
        <w:t xml:space="preserve"> BS</w:t>
      </w:r>
      <w:r w:rsidR="00223F6C">
        <w:t>,</w:t>
      </w:r>
      <w:r>
        <w:t xml:space="preserve"> </w:t>
      </w:r>
      <w:r w:rsidR="00DE0D56">
        <w:t>and this ID</w:t>
      </w:r>
      <w:r>
        <w:t xml:space="preserve"> can be shorter than </w:t>
      </w:r>
      <w:r w:rsidR="00DE0D56">
        <w:t xml:space="preserve">the </w:t>
      </w:r>
      <w:r>
        <w:t>session</w:t>
      </w:r>
      <w:r w:rsidR="004D72EE">
        <w:t>/</w:t>
      </w:r>
      <w:r w:rsidR="004D72EE" w:rsidRPr="004D72EE">
        <w:t>correlation</w:t>
      </w:r>
      <w:r>
        <w:t xml:space="preserve"> ID.</w:t>
      </w:r>
    </w:p>
    <w:p w14:paraId="67343136" w14:textId="7CB61DD0" w:rsidR="00000C43" w:rsidRDefault="00000C43" w:rsidP="00000C43">
      <w:pPr>
        <w:pStyle w:val="Observation-HW"/>
        <w:ind w:left="0" w:firstLineChars="0" w:firstLine="0"/>
        <w:rPr>
          <w:rFonts w:eastAsia="等线"/>
          <w:b w:val="0"/>
          <w:lang w:eastAsia="zh-CN"/>
        </w:rPr>
      </w:pPr>
      <w:r>
        <w:rPr>
          <w:rFonts w:eastAsia="等线"/>
          <w:b w:val="0"/>
          <w:lang w:eastAsia="zh-CN"/>
        </w:rPr>
        <w:t xml:space="preserve">As discussed above, the device needs to store the current transaction ID and the status (successful or not) corresponding to the transaction ID. </w:t>
      </w:r>
      <w:r w:rsidR="004D41F0">
        <w:rPr>
          <w:rFonts w:eastAsia="等线"/>
          <w:b w:val="0"/>
          <w:lang w:eastAsia="zh-CN"/>
        </w:rPr>
        <w:t>On top of the</w:t>
      </w:r>
      <w:r w:rsidR="006620E1">
        <w:rPr>
          <w:rFonts w:eastAsia="等线"/>
          <w:b w:val="0"/>
          <w:lang w:eastAsia="zh-CN"/>
        </w:rPr>
        <w:t xml:space="preserve"> device</w:t>
      </w:r>
      <w:r w:rsidR="004D41F0">
        <w:rPr>
          <w:rFonts w:eastAsia="等线"/>
          <w:b w:val="0"/>
          <w:lang w:eastAsia="zh-CN"/>
        </w:rPr>
        <w:t xml:space="preserve"> cost, m</w:t>
      </w:r>
      <w:r>
        <w:rPr>
          <w:rFonts w:eastAsia="等线"/>
          <w:b w:val="0"/>
          <w:lang w:eastAsia="zh-CN"/>
        </w:rPr>
        <w:t>aintaining/buffering information (e.g.</w:t>
      </w:r>
      <w:r w:rsidR="006620E1">
        <w:rPr>
          <w:rFonts w:eastAsia="等线"/>
          <w:b w:val="0"/>
          <w:lang w:eastAsia="zh-CN"/>
        </w:rPr>
        <w:t>,</w:t>
      </w:r>
      <w:r>
        <w:rPr>
          <w:rFonts w:eastAsia="等线"/>
          <w:b w:val="0"/>
          <w:lang w:eastAsia="zh-CN"/>
        </w:rPr>
        <w:t xml:space="preserve"> the </w:t>
      </w:r>
      <w:r w:rsidRPr="00FC068B">
        <w:rPr>
          <w:b w:val="0"/>
        </w:rPr>
        <w:t>t</w:t>
      </w:r>
      <w:r>
        <w:rPr>
          <w:b w:val="0"/>
        </w:rPr>
        <w:t>ransaction ID</w:t>
      </w:r>
      <w:r>
        <w:t>)</w:t>
      </w:r>
      <w:r>
        <w:rPr>
          <w:rFonts w:eastAsia="等线"/>
          <w:b w:val="0"/>
          <w:lang w:eastAsia="zh-CN"/>
        </w:rPr>
        <w:t xml:space="preserve"> also increase</w:t>
      </w:r>
      <w:r w:rsidR="004D41F0">
        <w:rPr>
          <w:rFonts w:eastAsia="等线"/>
          <w:b w:val="0"/>
          <w:lang w:eastAsia="zh-CN"/>
        </w:rPr>
        <w:t>s</w:t>
      </w:r>
      <w:r>
        <w:rPr>
          <w:rFonts w:eastAsia="等线"/>
          <w:b w:val="0"/>
          <w:lang w:eastAsia="zh-CN"/>
        </w:rPr>
        <w:t xml:space="preserve"> the power consumption</w:t>
      </w:r>
      <w:r w:rsidR="00A53503">
        <w:rPr>
          <w:rFonts w:eastAsia="等线"/>
          <w:b w:val="0"/>
          <w:lang w:eastAsia="zh-CN"/>
        </w:rPr>
        <w:t>, e.g., requirements of larger AS buffer/register sizes</w:t>
      </w:r>
      <w:r>
        <w:rPr>
          <w:rFonts w:eastAsia="等线"/>
          <w:b w:val="0"/>
          <w:lang w:eastAsia="zh-CN"/>
        </w:rPr>
        <w:t>. The la</w:t>
      </w:r>
      <w:r w:rsidR="0071672E">
        <w:rPr>
          <w:rFonts w:eastAsia="等线"/>
          <w:b w:val="0"/>
          <w:lang w:eastAsia="zh-CN"/>
        </w:rPr>
        <w:t>r</w:t>
      </w:r>
      <w:r>
        <w:rPr>
          <w:rFonts w:eastAsia="等线"/>
          <w:b w:val="0"/>
          <w:lang w:eastAsia="zh-CN"/>
        </w:rPr>
        <w:t xml:space="preserve">ger </w:t>
      </w:r>
      <w:r w:rsidR="0071672E">
        <w:rPr>
          <w:rFonts w:eastAsia="等线"/>
          <w:b w:val="0"/>
          <w:lang w:eastAsia="zh-CN"/>
        </w:rPr>
        <w:t xml:space="preserve">the </w:t>
      </w:r>
      <w:r>
        <w:rPr>
          <w:rFonts w:eastAsia="等线"/>
          <w:b w:val="0"/>
          <w:lang w:eastAsia="zh-CN"/>
        </w:rPr>
        <w:t>buffer size</w:t>
      </w:r>
      <w:r w:rsidR="0071672E">
        <w:rPr>
          <w:rFonts w:eastAsia="等线"/>
          <w:b w:val="0"/>
          <w:lang w:eastAsia="zh-CN"/>
        </w:rPr>
        <w:t xml:space="preserve"> is</w:t>
      </w:r>
      <w:r>
        <w:rPr>
          <w:rFonts w:eastAsia="等线"/>
          <w:b w:val="0"/>
          <w:lang w:eastAsia="zh-CN"/>
        </w:rPr>
        <w:t xml:space="preserve">, the </w:t>
      </w:r>
      <w:r w:rsidR="003946CE">
        <w:rPr>
          <w:rFonts w:eastAsia="等线"/>
          <w:b w:val="0"/>
          <w:lang w:eastAsia="zh-CN"/>
        </w:rPr>
        <w:t>larger</w:t>
      </w:r>
      <w:r>
        <w:rPr>
          <w:rFonts w:eastAsia="等线"/>
          <w:b w:val="0"/>
          <w:lang w:eastAsia="zh-CN"/>
        </w:rPr>
        <w:t xml:space="preserve"> </w:t>
      </w:r>
      <w:r w:rsidR="0071672E">
        <w:rPr>
          <w:rFonts w:eastAsia="等线"/>
          <w:b w:val="0"/>
          <w:lang w:eastAsia="zh-CN"/>
        </w:rPr>
        <w:t xml:space="preserve">the </w:t>
      </w:r>
      <w:r>
        <w:rPr>
          <w:rFonts w:eastAsia="等线"/>
          <w:b w:val="0"/>
          <w:lang w:eastAsia="zh-CN"/>
        </w:rPr>
        <w:t>power consumption</w:t>
      </w:r>
      <w:r w:rsidR="0071672E">
        <w:rPr>
          <w:rFonts w:eastAsia="等线"/>
          <w:b w:val="0"/>
          <w:lang w:eastAsia="zh-CN"/>
        </w:rPr>
        <w:t xml:space="preserve"> will be</w:t>
      </w:r>
      <w:r>
        <w:rPr>
          <w:rFonts w:eastAsia="等线"/>
          <w:b w:val="0"/>
          <w:lang w:eastAsia="zh-CN"/>
        </w:rPr>
        <w:t xml:space="preserve">. Therefore, in order to reduce the required buffer size, we propose to use a shorter size of the transaction ID. </w:t>
      </w:r>
    </w:p>
    <w:p w14:paraId="5850C413" w14:textId="19A87AB8" w:rsidR="00000C43" w:rsidRDefault="00000C43" w:rsidP="00000C43">
      <w:pPr>
        <w:pStyle w:val="Observation-HW"/>
      </w:pPr>
      <w:r>
        <w:t>Observation 3</w:t>
      </w:r>
      <w:r w:rsidR="00876524">
        <w:t>b</w:t>
      </w:r>
      <w:r>
        <w:t>:</w:t>
      </w:r>
      <w:r>
        <w:tab/>
        <w:t xml:space="preserve">To </w:t>
      </w:r>
      <w:r w:rsidR="00DE0D56">
        <w:t>minimize the size of</w:t>
      </w:r>
      <w:r>
        <w:t xml:space="preserve"> the </w:t>
      </w:r>
      <w:r w:rsidR="004156B6">
        <w:t xml:space="preserve">AS </w:t>
      </w:r>
      <w:r>
        <w:t>buffer</w:t>
      </w:r>
      <w:r w:rsidR="00DE0D56">
        <w:t xml:space="preserve"> and </w:t>
      </w:r>
      <w:r w:rsidR="004156B6">
        <w:t>register</w:t>
      </w:r>
      <w:r>
        <w:t xml:space="preserve"> </w:t>
      </w:r>
      <w:r w:rsidR="00DE0D56">
        <w:t>requirements</w:t>
      </w:r>
      <w:r>
        <w:t xml:space="preserve">, the shorter the </w:t>
      </w:r>
      <w:r w:rsidR="006A7BD2">
        <w:t>“</w:t>
      </w:r>
      <w:r>
        <w:t>transaction ID</w:t>
      </w:r>
      <w:r w:rsidR="006A7BD2">
        <w:t>”</w:t>
      </w:r>
      <w:r w:rsidR="00DE0D56">
        <w:t xml:space="preserve"> is</w:t>
      </w:r>
      <w:r>
        <w:t xml:space="preserve">, the </w:t>
      </w:r>
      <w:r w:rsidR="00DE0D56">
        <w:t>more favorable it is</w:t>
      </w:r>
      <w:r>
        <w:t>.</w:t>
      </w:r>
    </w:p>
    <w:p w14:paraId="2D7EF67A" w14:textId="6F78A43B" w:rsidR="00000C43" w:rsidRDefault="00000C43" w:rsidP="00000C43">
      <w:pPr>
        <w:pStyle w:val="Observation-HW"/>
        <w:ind w:left="0" w:firstLineChars="0" w:firstLine="0"/>
        <w:rPr>
          <w:rFonts w:eastAsia="等线"/>
          <w:b w:val="0"/>
          <w:lang w:eastAsia="zh-CN"/>
        </w:rPr>
      </w:pPr>
      <w:r>
        <w:rPr>
          <w:rFonts w:eastAsia="等线"/>
          <w:b w:val="0"/>
          <w:lang w:eastAsia="zh-CN"/>
        </w:rPr>
        <w:t>If the parallel/interleaved services within one BS reader is not supported</w:t>
      </w:r>
      <w:r w:rsidR="006620E1">
        <w:rPr>
          <w:rFonts w:eastAsia="等线"/>
          <w:b w:val="0"/>
          <w:lang w:eastAsia="zh-CN"/>
        </w:rPr>
        <w:t>, as proposed</w:t>
      </w:r>
      <w:r>
        <w:rPr>
          <w:rFonts w:eastAsia="等线"/>
          <w:b w:val="0"/>
          <w:lang w:eastAsia="zh-CN"/>
        </w:rPr>
        <w:t xml:space="preserve">, the reader </w:t>
      </w:r>
      <w:r w:rsidR="003959B1">
        <w:rPr>
          <w:rFonts w:eastAsia="等线"/>
          <w:b w:val="0"/>
          <w:lang w:eastAsia="zh-CN"/>
        </w:rPr>
        <w:t xml:space="preserve">only </w:t>
      </w:r>
      <w:r>
        <w:rPr>
          <w:rFonts w:eastAsia="等线"/>
          <w:b w:val="0"/>
          <w:lang w:eastAsia="zh-CN"/>
        </w:rPr>
        <w:t>start</w:t>
      </w:r>
      <w:r w:rsidR="003959B1">
        <w:rPr>
          <w:rFonts w:eastAsia="等线"/>
          <w:b w:val="0"/>
          <w:lang w:eastAsia="zh-CN"/>
        </w:rPr>
        <w:t>s</w:t>
      </w:r>
      <w:r>
        <w:rPr>
          <w:rFonts w:eastAsia="等线"/>
          <w:b w:val="0"/>
          <w:lang w:eastAsia="zh-CN"/>
        </w:rPr>
        <w:t xml:space="preserve"> a new service-1 after it completes the previous service-0. The device only needs to distinguish whether it is for a new service request or a re-transmission for the old service request. Therefore, a 1-bit transaction ID is sufficient to implement this function. </w:t>
      </w:r>
    </w:p>
    <w:p w14:paraId="7AC27D89" w14:textId="20E273F3" w:rsidR="00000C43" w:rsidRDefault="00000C43" w:rsidP="00000C43">
      <w:pPr>
        <w:pStyle w:val="Observation-HW"/>
      </w:pPr>
      <w:r>
        <w:t>Observation 4:</w:t>
      </w:r>
      <w:r>
        <w:tab/>
        <w:t xml:space="preserve">If reader starts a new service-1 after </w:t>
      </w:r>
      <w:r w:rsidR="00DE0D56">
        <w:t>successfully</w:t>
      </w:r>
      <w:r>
        <w:t xml:space="preserve"> </w:t>
      </w:r>
      <w:r w:rsidR="00DE0D56">
        <w:t>finishing</w:t>
      </w:r>
      <w:r>
        <w:t xml:space="preserve"> the previous service-0, </w:t>
      </w:r>
      <w:r w:rsidR="00DE0D56">
        <w:t xml:space="preserve">a </w:t>
      </w:r>
      <w:r>
        <w:t>1-bit transaction ID is sufficient</w:t>
      </w:r>
      <w:r w:rsidR="00BD1E2D">
        <w:t xml:space="preserve"> for </w:t>
      </w:r>
      <w:r w:rsidR="006168C1">
        <w:t xml:space="preserve">a </w:t>
      </w:r>
      <w:r w:rsidR="00BD1E2D">
        <w:t>single reader case</w:t>
      </w:r>
      <w:r>
        <w:t>.</w:t>
      </w:r>
    </w:p>
    <w:p w14:paraId="1256DB19" w14:textId="2A86F551" w:rsidR="00000C43" w:rsidRDefault="00000C43" w:rsidP="00000C43">
      <w:pPr>
        <w:pStyle w:val="Observation-HW"/>
        <w:ind w:left="0" w:firstLineChars="0" w:firstLine="0"/>
        <w:rPr>
          <w:rFonts w:eastAsia="等线"/>
          <w:b w:val="0"/>
          <w:lang w:eastAsia="zh-CN"/>
        </w:rPr>
      </w:pPr>
      <w:r>
        <w:rPr>
          <w:rFonts w:eastAsia="等线"/>
          <w:b w:val="0"/>
          <w:lang w:eastAsia="zh-CN"/>
        </w:rPr>
        <w:lastRenderedPageBreak/>
        <w:t>Considering there may be a case that several readers are deployed adjacently</w:t>
      </w:r>
      <w:r w:rsidR="00525AA7">
        <w:rPr>
          <w:rFonts w:eastAsia="等线"/>
          <w:b w:val="0"/>
          <w:lang w:eastAsia="zh-CN"/>
        </w:rPr>
        <w:t xml:space="preserve">, as shown in </w:t>
      </w:r>
      <w:r w:rsidR="00525AA7" w:rsidRPr="00525AA7">
        <w:rPr>
          <w:rFonts w:eastAsia="等线"/>
          <w:b w:val="0"/>
          <w:lang w:eastAsia="zh-CN"/>
        </w:rPr>
        <w:t>Figure</w:t>
      </w:r>
      <w:r w:rsidR="00525AA7">
        <w:rPr>
          <w:rFonts w:eastAsia="等线"/>
          <w:b w:val="0"/>
          <w:lang w:eastAsia="zh-CN"/>
        </w:rPr>
        <w:t xml:space="preserve"> 2.1-2</w:t>
      </w:r>
      <w:r>
        <w:rPr>
          <w:rFonts w:eastAsia="等线"/>
          <w:b w:val="0"/>
          <w:lang w:eastAsia="zh-CN"/>
        </w:rPr>
        <w:t xml:space="preserve">, a 1-bit transaction ID may be insufficient to distinguish old and new services from different BSs. </w:t>
      </w:r>
      <w:bookmarkStart w:id="15" w:name="OLE_LINK5"/>
      <w:r>
        <w:rPr>
          <w:rFonts w:eastAsia="等线"/>
          <w:b w:val="0"/>
          <w:lang w:eastAsia="zh-CN"/>
        </w:rPr>
        <w:t>In detail</w:t>
      </w:r>
      <w:bookmarkEnd w:id="15"/>
      <w:r>
        <w:rPr>
          <w:rFonts w:eastAsia="等线"/>
          <w:b w:val="0"/>
          <w:lang w:eastAsia="zh-CN"/>
        </w:rPr>
        <w:t xml:space="preserve">, if the transaction ID is too short, there could be two different services from 2 different </w:t>
      </w:r>
      <w:r w:rsidR="00953EE1">
        <w:rPr>
          <w:rFonts w:eastAsia="等线"/>
          <w:b w:val="0"/>
          <w:lang w:eastAsia="zh-CN"/>
        </w:rPr>
        <w:t>neighbour</w:t>
      </w:r>
      <w:r>
        <w:rPr>
          <w:rFonts w:eastAsia="等线"/>
          <w:b w:val="0"/>
          <w:lang w:eastAsia="zh-CN"/>
        </w:rPr>
        <w:t xml:space="preserve"> BSs that use the same transaction ID. Then the device will miss a service from one of the 2 readers. Therefore, more than one</w:t>
      </w:r>
      <w:r w:rsidR="00876524">
        <w:rPr>
          <w:rFonts w:eastAsia="等线"/>
          <w:b w:val="0"/>
          <w:lang w:eastAsia="zh-CN"/>
        </w:rPr>
        <w:t xml:space="preserve"> </w:t>
      </w:r>
      <w:r>
        <w:rPr>
          <w:rFonts w:eastAsia="等线"/>
          <w:b w:val="0"/>
          <w:lang w:eastAsia="zh-CN"/>
        </w:rPr>
        <w:t xml:space="preserve">bit transaction ID </w:t>
      </w:r>
      <w:r w:rsidR="00B2040E">
        <w:rPr>
          <w:rFonts w:eastAsia="等线"/>
          <w:b w:val="0"/>
          <w:lang w:eastAsia="zh-CN"/>
        </w:rPr>
        <w:t>may be needed</w:t>
      </w:r>
      <w:r>
        <w:rPr>
          <w:rFonts w:eastAsia="等线"/>
          <w:b w:val="0"/>
          <w:lang w:eastAsia="zh-CN"/>
        </w:rPr>
        <w:t xml:space="preserve">. Besides, multiple-bit transaction ID can also </w:t>
      </w:r>
      <w:r w:rsidR="00F16556">
        <w:rPr>
          <w:rFonts w:eastAsia="等线"/>
          <w:b w:val="0"/>
          <w:lang w:eastAsia="zh-CN"/>
        </w:rPr>
        <w:t>reduce the possibility of wrap round issue</w:t>
      </w:r>
      <w:r>
        <w:rPr>
          <w:rFonts w:eastAsia="等线"/>
          <w:b w:val="0"/>
          <w:lang w:eastAsia="zh-CN"/>
        </w:rPr>
        <w:t>. If the device failed to receive the paging messages for the new (the second) service, the device can still process the third service instead of regarding it as an old service (the first one).</w:t>
      </w:r>
    </w:p>
    <w:p w14:paraId="291FF7F8" w14:textId="30A20D90" w:rsidR="00000C43" w:rsidRDefault="00000C43" w:rsidP="00000C43">
      <w:pPr>
        <w:jc w:val="center"/>
        <w:rPr>
          <w:rFonts w:eastAsiaTheme="minorEastAsia"/>
        </w:rPr>
      </w:pPr>
      <w:r>
        <w:rPr>
          <w:rFonts w:eastAsiaTheme="minorEastAsia"/>
          <w:noProof/>
          <w:lang w:val="en-US" w:eastAsia="zh-CN"/>
        </w:rPr>
        <w:drawing>
          <wp:inline distT="0" distB="0" distL="0" distR="0" wp14:anchorId="2A5B4AD3" wp14:editId="64807F57">
            <wp:extent cx="4391025" cy="942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1025" cy="942975"/>
                    </a:xfrm>
                    <a:prstGeom prst="rect">
                      <a:avLst/>
                    </a:prstGeom>
                    <a:noFill/>
                    <a:ln>
                      <a:noFill/>
                    </a:ln>
                  </pic:spPr>
                </pic:pic>
              </a:graphicData>
            </a:graphic>
          </wp:inline>
        </w:drawing>
      </w:r>
    </w:p>
    <w:p w14:paraId="4A78AD2D" w14:textId="77777777" w:rsidR="00000C43" w:rsidRDefault="00000C43" w:rsidP="00000C43">
      <w:pPr>
        <w:pStyle w:val="TF"/>
        <w:rPr>
          <w:rFonts w:eastAsia="等线"/>
          <w:lang w:eastAsia="zh-CN"/>
        </w:rPr>
      </w:pPr>
      <w:r>
        <w:rPr>
          <w:rFonts w:eastAsia="等线"/>
          <w:lang w:eastAsia="zh-CN"/>
        </w:rPr>
        <w:t>Figure 2.1-2</w:t>
      </w:r>
      <w:r>
        <w:rPr>
          <w:rFonts w:eastAsia="等线"/>
          <w:lang w:eastAsia="zh-CN"/>
        </w:rPr>
        <w:tab/>
      </w:r>
      <w:r>
        <w:rPr>
          <w:rFonts w:eastAsia="等线"/>
          <w:lang w:eastAsia="zh-CN"/>
        </w:rPr>
        <w:tab/>
        <w:t>Device in an overlapped coverage of two readers</w:t>
      </w:r>
    </w:p>
    <w:p w14:paraId="7BB9E170" w14:textId="24F13FAA" w:rsidR="00000C43" w:rsidRDefault="00000C43" w:rsidP="00000C43">
      <w:pPr>
        <w:pStyle w:val="Observation-HW"/>
        <w:rPr>
          <w:rFonts w:eastAsia="等线"/>
          <w:b w:val="0"/>
          <w:lang w:eastAsia="zh-CN"/>
        </w:rPr>
      </w:pPr>
      <w:r>
        <w:t>Observation 5:</w:t>
      </w:r>
      <w:r>
        <w:tab/>
      </w:r>
      <w:r>
        <w:rPr>
          <w:color w:val="000000"/>
        </w:rPr>
        <w:t xml:space="preserve">If the transaction ID is </w:t>
      </w:r>
      <w:r w:rsidR="00DE0D56">
        <w:rPr>
          <w:color w:val="000000"/>
        </w:rPr>
        <w:t>of an insufficient length</w:t>
      </w:r>
      <w:r>
        <w:rPr>
          <w:color w:val="000000"/>
        </w:rPr>
        <w:t xml:space="preserve">, there </w:t>
      </w:r>
      <w:r w:rsidR="00DE0D56">
        <w:rPr>
          <w:color w:val="000000"/>
        </w:rPr>
        <w:t>is a risk that</w:t>
      </w:r>
      <w:r>
        <w:rPr>
          <w:color w:val="000000"/>
        </w:rPr>
        <w:t xml:space="preserve"> two different services</w:t>
      </w:r>
      <w:r w:rsidR="00DE0D56">
        <w:rPr>
          <w:color w:val="000000"/>
        </w:rPr>
        <w:t>, originating</w:t>
      </w:r>
      <w:r>
        <w:rPr>
          <w:color w:val="000000"/>
        </w:rPr>
        <w:t xml:space="preserve"> </w:t>
      </w:r>
      <w:r w:rsidR="004B41B4">
        <w:rPr>
          <w:color w:val="000000"/>
        </w:rPr>
        <w:t xml:space="preserve">from </w:t>
      </w:r>
      <w:r>
        <w:rPr>
          <w:color w:val="000000"/>
        </w:rPr>
        <w:t xml:space="preserve">different </w:t>
      </w:r>
      <w:r w:rsidR="00021B1A" w:rsidRPr="008D501F">
        <w:rPr>
          <w:color w:val="000000"/>
        </w:rPr>
        <w:t>neighbour</w:t>
      </w:r>
      <w:r w:rsidRPr="008D501F">
        <w:rPr>
          <w:color w:val="000000"/>
        </w:rPr>
        <w:t xml:space="preserve"> BSs</w:t>
      </w:r>
      <w:r w:rsidR="00DE0D56">
        <w:rPr>
          <w:color w:val="000000"/>
        </w:rPr>
        <w:t>, might end up</w:t>
      </w:r>
      <w:r>
        <w:rPr>
          <w:color w:val="000000"/>
        </w:rPr>
        <w:t xml:space="preserve"> us</w:t>
      </w:r>
      <w:r w:rsidR="00DE0D56">
        <w:rPr>
          <w:color w:val="000000"/>
        </w:rPr>
        <w:t>ing</w:t>
      </w:r>
      <w:r>
        <w:rPr>
          <w:color w:val="000000"/>
        </w:rPr>
        <w:t xml:space="preserve"> the same transaction ID. </w:t>
      </w:r>
      <w:r w:rsidR="00DE0D56" w:rsidRPr="00DE0D56">
        <w:rPr>
          <w:color w:val="000000"/>
        </w:rPr>
        <w:t xml:space="preserve">This potential issue provides the </w:t>
      </w:r>
      <w:r w:rsidR="006F3AA3">
        <w:rPr>
          <w:color w:val="000000"/>
        </w:rPr>
        <w:t>motivation</w:t>
      </w:r>
      <w:r w:rsidR="00DE0D56" w:rsidRPr="00DE0D56">
        <w:rPr>
          <w:color w:val="000000"/>
        </w:rPr>
        <w:t xml:space="preserve"> for using a transaction ID with more than one bit in scenarios involving multiple BSs</w:t>
      </w:r>
      <w:r>
        <w:rPr>
          <w:color w:val="000000"/>
        </w:rPr>
        <w:t>.</w:t>
      </w:r>
    </w:p>
    <w:p w14:paraId="250A6E37" w14:textId="77777777" w:rsidR="00000C43" w:rsidRDefault="00000C43" w:rsidP="00000C43">
      <w:pPr>
        <w:pStyle w:val="Observation-HW"/>
        <w:ind w:left="0" w:firstLineChars="0" w:firstLine="0"/>
        <w:rPr>
          <w:rFonts w:eastAsia="等线"/>
          <w:b w:val="0"/>
          <w:lang w:eastAsia="zh-CN"/>
        </w:rPr>
      </w:pPr>
      <w:r>
        <w:rPr>
          <w:rFonts w:eastAsia="等线"/>
          <w:b w:val="0"/>
          <w:lang w:eastAsia="zh-CN"/>
        </w:rPr>
        <w:t xml:space="preserve">To balance the purpose of reducing the required buffer size mentioned above, we propose a 2-bit transaction ID in the paging message is sufficient to differentiate the current service. </w:t>
      </w:r>
    </w:p>
    <w:p w14:paraId="1C32F672" w14:textId="278337AA" w:rsidR="00000C43" w:rsidRDefault="00000C43" w:rsidP="00000C43">
      <w:pPr>
        <w:pStyle w:val="Proposal-HW"/>
      </w:pPr>
      <w:r>
        <w:t>Proposal 2:</w:t>
      </w:r>
      <w:r>
        <w:tab/>
      </w:r>
      <w:r w:rsidR="00DE0D56">
        <w:t xml:space="preserve">A </w:t>
      </w:r>
      <w:r w:rsidR="00CB5D79">
        <w:rPr>
          <w:color w:val="000000"/>
        </w:rPr>
        <w:t>2-</w:t>
      </w:r>
      <w:r>
        <w:rPr>
          <w:color w:val="000000"/>
        </w:rPr>
        <w:t xml:space="preserve">bit </w:t>
      </w:r>
      <w:r w:rsidR="00853D39">
        <w:rPr>
          <w:color w:val="000000"/>
        </w:rPr>
        <w:t>“</w:t>
      </w:r>
      <w:r>
        <w:rPr>
          <w:color w:val="000000"/>
        </w:rPr>
        <w:t>transaction ID</w:t>
      </w:r>
      <w:r w:rsidR="00853D39">
        <w:rPr>
          <w:color w:val="000000"/>
        </w:rPr>
        <w:t>”</w:t>
      </w:r>
      <w:r>
        <w:rPr>
          <w:color w:val="000000"/>
        </w:rPr>
        <w:t xml:space="preserve"> </w:t>
      </w:r>
      <w:r w:rsidR="00DE0D56">
        <w:rPr>
          <w:color w:val="000000"/>
        </w:rPr>
        <w:t>with</w:t>
      </w:r>
      <w:r>
        <w:rPr>
          <w:color w:val="000000"/>
        </w:rPr>
        <w:t>in</w:t>
      </w:r>
      <w:r w:rsidR="00DE0D56">
        <w:rPr>
          <w:color w:val="000000"/>
        </w:rPr>
        <w:t xml:space="preserve"> the</w:t>
      </w:r>
      <w:r>
        <w:rPr>
          <w:color w:val="000000"/>
        </w:rPr>
        <w:t xml:space="preserve"> paging message is </w:t>
      </w:r>
      <w:r w:rsidR="00DE0D56" w:rsidRPr="00DE0D56">
        <w:rPr>
          <w:color w:val="000000"/>
        </w:rPr>
        <w:t>adequate</w:t>
      </w:r>
      <w:r>
        <w:rPr>
          <w:color w:val="000000"/>
        </w:rPr>
        <w:t xml:space="preserve"> to </w:t>
      </w:r>
      <w:r w:rsidR="00CB5D79">
        <w:rPr>
          <w:color w:val="000000"/>
        </w:rPr>
        <w:t xml:space="preserve">identify </w:t>
      </w:r>
      <w:r>
        <w:rPr>
          <w:color w:val="000000"/>
        </w:rPr>
        <w:t>the current service</w:t>
      </w:r>
      <w:r w:rsidR="00853D39">
        <w:rPr>
          <w:color w:val="000000"/>
        </w:rPr>
        <w:t xml:space="preserve"> for the subsequent paging purpose</w:t>
      </w:r>
      <w:r>
        <w:rPr>
          <w:color w:val="000000"/>
        </w:rPr>
        <w:t xml:space="preserve">. </w:t>
      </w:r>
    </w:p>
    <w:p w14:paraId="6A252B4F" w14:textId="7789AF56" w:rsidR="00000C43" w:rsidRDefault="00000C43" w:rsidP="00000C43">
      <w:pPr>
        <w:pStyle w:val="Heading3"/>
        <w:rPr>
          <w:rFonts w:eastAsia="宋体"/>
          <w:lang w:eastAsia="zh-CN"/>
        </w:rPr>
      </w:pPr>
      <w:r>
        <w:rPr>
          <w:rFonts w:eastAsia="宋体"/>
          <w:lang w:eastAsia="zh-CN"/>
        </w:rPr>
        <w:t>2.1.2</w:t>
      </w:r>
      <w:r>
        <w:rPr>
          <w:rFonts w:eastAsia="宋体"/>
          <w:lang w:eastAsia="zh-CN"/>
        </w:rPr>
        <w:tab/>
      </w:r>
      <w:bookmarkStart w:id="16" w:name="OLE_LINK23"/>
      <w:bookmarkStart w:id="17" w:name="OLE_LINK24"/>
      <w:bookmarkEnd w:id="3"/>
      <w:bookmarkEnd w:id="4"/>
      <w:bookmarkEnd w:id="5"/>
      <w:r w:rsidR="006168C1">
        <w:rPr>
          <w:rFonts w:eastAsia="宋体"/>
          <w:lang w:eastAsia="zh-CN"/>
        </w:rPr>
        <w:t xml:space="preserve">Case of response </w:t>
      </w:r>
      <w:r>
        <w:rPr>
          <w:rFonts w:eastAsia="宋体"/>
          <w:lang w:eastAsia="zh-CN"/>
        </w:rPr>
        <w:t xml:space="preserve">to different readers for </w:t>
      </w:r>
      <w:r w:rsidR="006168C1">
        <w:rPr>
          <w:rFonts w:eastAsia="宋体"/>
          <w:lang w:eastAsia="zh-CN"/>
        </w:rPr>
        <w:t xml:space="preserve">the </w:t>
      </w:r>
      <w:r>
        <w:rPr>
          <w:rFonts w:eastAsia="宋体"/>
          <w:lang w:eastAsia="zh-CN"/>
        </w:rPr>
        <w:t>same service</w:t>
      </w:r>
      <w:bookmarkEnd w:id="16"/>
      <w:bookmarkEnd w:id="17"/>
    </w:p>
    <w:p w14:paraId="2EFB62DF" w14:textId="13402E96" w:rsidR="00000C43" w:rsidRDefault="00226E54" w:rsidP="00000C43">
      <w:pPr>
        <w:rPr>
          <w:rFonts w:eastAsia="Malgun Gothic"/>
          <w:lang w:eastAsia="de-DE"/>
        </w:rPr>
      </w:pPr>
      <w:r>
        <w:rPr>
          <w:rFonts w:eastAsia="Malgun Gothic"/>
          <w:lang w:eastAsia="de-DE"/>
        </w:rPr>
        <w:t>It was discussed whether</w:t>
      </w:r>
      <w:r w:rsidR="00000C43">
        <w:rPr>
          <w:rFonts w:eastAsia="Malgun Gothic"/>
          <w:lang w:eastAsia="de-DE"/>
        </w:rPr>
        <w:t xml:space="preserve"> there </w:t>
      </w:r>
      <w:r w:rsidR="006168C1">
        <w:rPr>
          <w:rFonts w:eastAsia="Malgun Gothic"/>
          <w:lang w:eastAsia="de-DE"/>
        </w:rPr>
        <w:t>is</w:t>
      </w:r>
      <w:r w:rsidR="00000C43">
        <w:rPr>
          <w:rFonts w:eastAsia="Malgun Gothic"/>
          <w:lang w:eastAsia="de-DE"/>
        </w:rPr>
        <w:t xml:space="preserve"> a scenario that a device responds</w:t>
      </w:r>
      <w:r w:rsidR="00D53AB6">
        <w:rPr>
          <w:rFonts w:eastAsia="Malgun Gothic"/>
          <w:lang w:eastAsia="de-DE"/>
        </w:rPr>
        <w:t xml:space="preserve"> to</w:t>
      </w:r>
      <w:r w:rsidR="00000C43">
        <w:rPr>
          <w:rFonts w:eastAsia="Malgun Gothic"/>
          <w:lang w:eastAsia="de-DE"/>
        </w:rPr>
        <w:t xml:space="preserve"> paging messages for the same service but from different readers. As described in TR 38.769, so far, it is not clear whether such scenario is included in the WI scope.</w:t>
      </w:r>
    </w:p>
    <w:tbl>
      <w:tblPr>
        <w:tblStyle w:val="TableGrid"/>
        <w:tblW w:w="0" w:type="auto"/>
        <w:tblLook w:val="04A0" w:firstRow="1" w:lastRow="0" w:firstColumn="1" w:lastColumn="0" w:noHBand="0" w:noVBand="1"/>
      </w:tblPr>
      <w:tblGrid>
        <w:gridCol w:w="9631"/>
      </w:tblGrid>
      <w:tr w:rsidR="00000C43" w14:paraId="70E06DAE" w14:textId="77777777" w:rsidTr="00000C43">
        <w:tc>
          <w:tcPr>
            <w:tcW w:w="9631" w:type="dxa"/>
            <w:tcBorders>
              <w:top w:val="single" w:sz="4" w:space="0" w:color="auto"/>
              <w:left w:val="single" w:sz="4" w:space="0" w:color="auto"/>
              <w:bottom w:val="single" w:sz="4" w:space="0" w:color="auto"/>
              <w:right w:val="single" w:sz="4" w:space="0" w:color="auto"/>
            </w:tcBorders>
            <w:hideMark/>
          </w:tcPr>
          <w:p w14:paraId="7D0CD16F" w14:textId="77777777" w:rsidR="00000C43" w:rsidRPr="00FC068B" w:rsidRDefault="00000C43">
            <w:pPr>
              <w:rPr>
                <w:rFonts w:eastAsia="等线"/>
                <w:b/>
              </w:rPr>
            </w:pPr>
            <w:r w:rsidRPr="00FC068B">
              <w:rPr>
                <w:rFonts w:eastAsia="等线"/>
                <w:b/>
              </w:rPr>
              <w:t>TR 38.769</w:t>
            </w:r>
          </w:p>
          <w:p w14:paraId="6FCB9A04" w14:textId="77777777" w:rsidR="00000C43" w:rsidRDefault="00000C43">
            <w:pPr>
              <w:rPr>
                <w:rFonts w:eastAsia="Malgun Gothic"/>
                <w:lang w:eastAsia="de-DE"/>
              </w:rPr>
            </w:pPr>
            <w:r>
              <w:rPr>
                <w:rFonts w:eastAsia="Malgun Gothic"/>
                <w:lang w:eastAsia="de-DE"/>
              </w:rPr>
              <w:t>It needs to be further discussed for the scenario that different readers may send A-IoT paging messages, which are associated with the same service request from the CN, to the same device for response. If this scenario is in the scope, it needs to be further discussed, by considering the progress from all the WGs.</w:t>
            </w:r>
          </w:p>
        </w:tc>
      </w:tr>
    </w:tbl>
    <w:p w14:paraId="6CDCB182" w14:textId="7774717E" w:rsidR="00000C43" w:rsidRDefault="00000C43" w:rsidP="00000C43">
      <w:pPr>
        <w:rPr>
          <w:rFonts w:eastAsia="Malgun Gothic"/>
          <w:lang w:eastAsia="de-DE"/>
        </w:rPr>
      </w:pPr>
      <w:r>
        <w:rPr>
          <w:rFonts w:eastAsia="Malgun Gothic"/>
          <w:lang w:eastAsia="de-DE"/>
        </w:rPr>
        <w:t xml:space="preserve">Some companies consider to support a device to respond </w:t>
      </w:r>
      <w:r w:rsidR="00D53AB6">
        <w:rPr>
          <w:rFonts w:eastAsia="Malgun Gothic"/>
          <w:lang w:eastAsia="de-DE"/>
        </w:rPr>
        <w:t xml:space="preserve">to </w:t>
      </w:r>
      <w:r>
        <w:rPr>
          <w:rFonts w:eastAsia="Malgun Gothic"/>
          <w:lang w:eastAsia="de-DE"/>
        </w:rPr>
        <w:t xml:space="preserve">paging messages of the same service request from different readers, for some use cases, e.g., locating use cases. To support such use cases, a </w:t>
      </w:r>
      <w:r w:rsidR="003A2D3D">
        <w:rPr>
          <w:rFonts w:eastAsia="Malgun Gothic"/>
          <w:lang w:eastAsia="de-DE"/>
        </w:rPr>
        <w:t xml:space="preserve">separate </w:t>
      </w:r>
      <w:r>
        <w:rPr>
          <w:rFonts w:eastAsia="Malgun Gothic"/>
          <w:lang w:eastAsia="de-DE"/>
        </w:rPr>
        <w:t xml:space="preserve">ID </w:t>
      </w:r>
      <w:r w:rsidR="003A2D3D">
        <w:rPr>
          <w:rFonts w:eastAsia="Malgun Gothic"/>
          <w:lang w:eastAsia="de-DE"/>
        </w:rPr>
        <w:t>(e.g.</w:t>
      </w:r>
      <w:r w:rsidR="00A1469E">
        <w:rPr>
          <w:rFonts w:eastAsia="Malgun Gothic"/>
          <w:lang w:eastAsia="de-DE"/>
        </w:rPr>
        <w:t>,</w:t>
      </w:r>
      <w:r w:rsidR="003A2D3D">
        <w:rPr>
          <w:rFonts w:eastAsia="Malgun Gothic"/>
          <w:lang w:eastAsia="de-DE"/>
        </w:rPr>
        <w:t xml:space="preserve"> like reader ID) </w:t>
      </w:r>
      <w:r>
        <w:rPr>
          <w:rFonts w:eastAsia="Malgun Gothic"/>
          <w:lang w:eastAsia="de-DE"/>
        </w:rPr>
        <w:t>in paging</w:t>
      </w:r>
      <w:r w:rsidR="00A1469E">
        <w:rPr>
          <w:rFonts w:eastAsia="Malgun Gothic"/>
          <w:lang w:eastAsia="de-DE"/>
        </w:rPr>
        <w:t xml:space="preserve"> message</w:t>
      </w:r>
      <w:r>
        <w:rPr>
          <w:rFonts w:eastAsia="Malgun Gothic"/>
          <w:lang w:eastAsia="de-DE"/>
        </w:rPr>
        <w:t xml:space="preserve"> is needed, in order to indicate the paging needs to be </w:t>
      </w:r>
      <w:r>
        <w:t xml:space="preserve">redundantly responded even if being triggered by the same service request. Considering the </w:t>
      </w:r>
      <w:r>
        <w:rPr>
          <w:rFonts w:eastAsia="Malgun Gothic"/>
          <w:lang w:eastAsia="de-DE"/>
        </w:rPr>
        <w:t xml:space="preserve">services are anyway triggered by </w:t>
      </w:r>
      <w:r w:rsidR="00A1469E">
        <w:rPr>
          <w:rFonts w:eastAsia="Malgun Gothic"/>
          <w:lang w:eastAsia="de-DE"/>
        </w:rPr>
        <w:t xml:space="preserve">the </w:t>
      </w:r>
      <w:r>
        <w:rPr>
          <w:rFonts w:eastAsia="Malgun Gothic"/>
          <w:lang w:eastAsia="de-DE"/>
        </w:rPr>
        <w:t xml:space="preserve">CN, it is up to CN to decide whether the device needs to </w:t>
      </w:r>
      <w:r>
        <w:t xml:space="preserve">redundantly </w:t>
      </w:r>
      <w:r>
        <w:rPr>
          <w:rFonts w:eastAsia="Malgun Gothic"/>
          <w:lang w:eastAsia="de-DE"/>
        </w:rPr>
        <w:t>respond</w:t>
      </w:r>
      <w:r w:rsidR="00D53AB6">
        <w:rPr>
          <w:rFonts w:eastAsia="Malgun Gothic"/>
          <w:lang w:eastAsia="de-DE"/>
        </w:rPr>
        <w:t xml:space="preserve"> to</w:t>
      </w:r>
      <w:r>
        <w:rPr>
          <w:rFonts w:eastAsia="Malgun Gothic"/>
          <w:lang w:eastAsia="de-DE"/>
        </w:rPr>
        <w:t xml:space="preserve"> different readers</w:t>
      </w:r>
      <w:r w:rsidR="003A2D3D">
        <w:rPr>
          <w:rFonts w:eastAsia="Malgun Gothic"/>
          <w:lang w:eastAsia="de-DE"/>
        </w:rPr>
        <w:t xml:space="preserve"> or not</w:t>
      </w:r>
      <w:r>
        <w:rPr>
          <w:rFonts w:eastAsia="Malgun Gothic"/>
          <w:lang w:eastAsia="de-DE"/>
        </w:rPr>
        <w:t xml:space="preserve">. </w:t>
      </w:r>
    </w:p>
    <w:p w14:paraId="6992A775" w14:textId="1CCC5E50" w:rsidR="00000C43" w:rsidRDefault="00000C43" w:rsidP="00000C43">
      <w:pPr>
        <w:pStyle w:val="Observation-HW"/>
      </w:pPr>
      <w:r>
        <w:t>Observation 6a:</w:t>
      </w:r>
      <w:r>
        <w:tab/>
      </w:r>
      <w:r w:rsidR="006F1BCA">
        <w:t>W</w:t>
      </w:r>
      <w:r>
        <w:t xml:space="preserve">hether the device needs to </w:t>
      </w:r>
      <w:r w:rsidR="006168C1">
        <w:t xml:space="preserve">respond </w:t>
      </w:r>
      <w:r>
        <w:t>to different readers for one service or not</w:t>
      </w:r>
      <w:r w:rsidR="006F1BCA">
        <w:t xml:space="preserve"> may be up to CN’s decision</w:t>
      </w:r>
      <w:r>
        <w:t>, if consider</w:t>
      </w:r>
      <w:r w:rsidR="00CB5D79">
        <w:t>ing</w:t>
      </w:r>
      <w:r>
        <w:t xml:space="preserve"> the multiple-reader case.</w:t>
      </w:r>
    </w:p>
    <w:p w14:paraId="3A2F2E9D" w14:textId="6008CD58" w:rsidR="00000C43" w:rsidRDefault="00000C43" w:rsidP="00000C43">
      <w:pPr>
        <w:rPr>
          <w:rFonts w:eastAsia="Malgun Gothic"/>
          <w:lang w:eastAsia="de-DE"/>
        </w:rPr>
      </w:pPr>
      <w:r>
        <w:rPr>
          <w:rFonts w:eastAsia="Malgun Gothic"/>
          <w:lang w:eastAsia="de-DE"/>
        </w:rPr>
        <w:t xml:space="preserve">If </w:t>
      </w:r>
      <w:r w:rsidR="00D53AB6">
        <w:rPr>
          <w:rFonts w:eastAsia="Malgun Gothic"/>
          <w:lang w:eastAsia="de-DE"/>
        </w:rPr>
        <w:t xml:space="preserve">a </w:t>
      </w:r>
      <w:r>
        <w:t>multiple-reader case</w:t>
      </w:r>
      <w:r>
        <w:rPr>
          <w:rFonts w:eastAsia="Malgun Gothic"/>
          <w:lang w:eastAsia="de-DE"/>
        </w:rPr>
        <w:t xml:space="preserve"> is considered, there are two options addressing this:</w:t>
      </w:r>
    </w:p>
    <w:p w14:paraId="3F1C0138" w14:textId="7DCA7DF8" w:rsidR="00000C43" w:rsidRDefault="00000C43" w:rsidP="001C477D">
      <w:pPr>
        <w:pStyle w:val="ListParagraph"/>
        <w:numPr>
          <w:ilvl w:val="0"/>
          <w:numId w:val="23"/>
        </w:numPr>
        <w:ind w:firstLineChars="0"/>
        <w:textAlignment w:val="auto"/>
        <w:rPr>
          <w:rFonts w:eastAsia="Malgun Gothic"/>
          <w:lang w:eastAsia="de-DE"/>
        </w:rPr>
      </w:pPr>
      <w:r>
        <w:rPr>
          <w:rFonts w:eastAsia="Malgun Gothic"/>
          <w:lang w:eastAsia="de-DE"/>
        </w:rPr>
        <w:t>Option 1: CN allocates different session</w:t>
      </w:r>
      <w:r w:rsidR="001C477D">
        <w:rPr>
          <w:rFonts w:eastAsia="Malgun Gothic"/>
          <w:lang w:eastAsia="de-DE"/>
        </w:rPr>
        <w:t>/</w:t>
      </w:r>
      <w:r w:rsidR="001C477D" w:rsidRPr="001C477D">
        <w:rPr>
          <w:rFonts w:eastAsia="Malgun Gothic"/>
          <w:lang w:eastAsia="de-DE"/>
        </w:rPr>
        <w:t>correlation</w:t>
      </w:r>
      <w:r>
        <w:rPr>
          <w:rFonts w:eastAsia="Malgun Gothic"/>
          <w:lang w:eastAsia="de-DE"/>
        </w:rPr>
        <w:t xml:space="preserve"> ID for different readers</w:t>
      </w:r>
      <w:r w:rsidR="007E0278">
        <w:rPr>
          <w:rFonts w:eastAsia="Malgun Gothic"/>
          <w:lang w:eastAsia="de-DE"/>
        </w:rPr>
        <w:t xml:space="preserve"> for the same service if it intends devices to respond to different read</w:t>
      </w:r>
      <w:r w:rsidR="00115436">
        <w:rPr>
          <w:rFonts w:eastAsia="Malgun Gothic"/>
          <w:lang w:eastAsia="de-DE"/>
        </w:rPr>
        <w:t>er</w:t>
      </w:r>
      <w:r w:rsidR="00044437">
        <w:rPr>
          <w:rFonts w:eastAsia="Malgun Gothic"/>
          <w:lang w:eastAsia="de-DE"/>
        </w:rPr>
        <w:t>s</w:t>
      </w:r>
      <w:r>
        <w:rPr>
          <w:rFonts w:eastAsia="Malgun Gothic"/>
          <w:lang w:eastAsia="de-DE"/>
        </w:rPr>
        <w:t>.</w:t>
      </w:r>
    </w:p>
    <w:p w14:paraId="3067A66C" w14:textId="75342C85" w:rsidR="00000C43" w:rsidRDefault="00000C43" w:rsidP="00000C43">
      <w:pPr>
        <w:pStyle w:val="ListParagraph"/>
        <w:numPr>
          <w:ilvl w:val="0"/>
          <w:numId w:val="23"/>
        </w:numPr>
        <w:ind w:firstLineChars="0"/>
        <w:textAlignment w:val="auto"/>
        <w:rPr>
          <w:rFonts w:eastAsia="Malgun Gothic"/>
          <w:lang w:eastAsia="de-DE"/>
        </w:rPr>
      </w:pPr>
      <w:r>
        <w:rPr>
          <w:rFonts w:eastAsia="Malgun Gothic"/>
          <w:lang w:eastAsia="de-DE"/>
        </w:rPr>
        <w:t xml:space="preserve">Option 2: CN indicates </w:t>
      </w:r>
      <w:r w:rsidR="00D53AB6">
        <w:rPr>
          <w:rFonts w:eastAsia="Malgun Gothic"/>
          <w:lang w:eastAsia="de-DE"/>
        </w:rPr>
        <w:t xml:space="preserve">a </w:t>
      </w:r>
      <w:r>
        <w:rPr>
          <w:rFonts w:eastAsia="Malgun Gothic"/>
          <w:lang w:eastAsia="de-DE"/>
        </w:rPr>
        <w:t>reader</w:t>
      </w:r>
      <w:r w:rsidR="00D53AB6">
        <w:rPr>
          <w:rFonts w:eastAsia="Malgun Gothic"/>
          <w:lang w:eastAsia="de-DE"/>
        </w:rPr>
        <w:t xml:space="preserve"> whether</w:t>
      </w:r>
      <w:r>
        <w:rPr>
          <w:rFonts w:eastAsia="Malgun Gothic"/>
          <w:lang w:eastAsia="de-DE"/>
        </w:rPr>
        <w:t xml:space="preserve"> to include additional identification information in paging</w:t>
      </w:r>
      <w:r>
        <w:rPr>
          <w:rFonts w:eastAsia="等线"/>
          <w:lang w:eastAsia="zh-CN"/>
        </w:rPr>
        <w:t xml:space="preserve"> messages</w:t>
      </w:r>
      <w:r>
        <w:rPr>
          <w:rFonts w:eastAsia="Malgun Gothic"/>
          <w:lang w:eastAsia="de-DE"/>
        </w:rPr>
        <w:t xml:space="preserve">. </w:t>
      </w:r>
      <w:r w:rsidR="007D1249">
        <w:rPr>
          <w:rFonts w:eastAsia="Malgun Gothic"/>
          <w:lang w:eastAsia="de-DE"/>
        </w:rPr>
        <w:t>Based on CN instruction</w:t>
      </w:r>
      <w:r>
        <w:rPr>
          <w:rFonts w:eastAsia="Malgun Gothic"/>
          <w:lang w:eastAsia="de-DE"/>
        </w:rPr>
        <w:t>,</w:t>
      </w:r>
      <w:r w:rsidR="00D53AB6">
        <w:rPr>
          <w:rFonts w:eastAsia="Malgun Gothic"/>
          <w:lang w:eastAsia="de-DE"/>
        </w:rPr>
        <w:t xml:space="preserve"> the</w:t>
      </w:r>
      <w:r>
        <w:rPr>
          <w:rFonts w:eastAsia="Malgun Gothic"/>
          <w:lang w:eastAsia="de-DE"/>
        </w:rPr>
        <w:t xml:space="preserve"> reader decides whether to include reader ID in the paging message. </w:t>
      </w:r>
    </w:p>
    <w:p w14:paraId="1368585A" w14:textId="6D9CEFD6" w:rsidR="00000C43" w:rsidRDefault="00000C43" w:rsidP="00000C43">
      <w:pPr>
        <w:pStyle w:val="ListParagraph"/>
        <w:ind w:firstLineChars="0" w:firstLine="0"/>
        <w:rPr>
          <w:rFonts w:eastAsia="Malgun Gothic"/>
          <w:lang w:eastAsia="de-DE"/>
        </w:rPr>
      </w:pPr>
      <w:r>
        <w:t>Both options have impacts on RAN3 and SA2, e.g</w:t>
      </w:r>
      <w:r w:rsidR="00602708">
        <w:t>.</w:t>
      </w:r>
      <w:r>
        <w:t xml:space="preserve">, </w:t>
      </w:r>
      <w:r w:rsidR="008118C8" w:rsidRPr="001C477D">
        <w:rPr>
          <w:rFonts w:eastAsia="Malgun Gothic"/>
          <w:lang w:eastAsia="de-DE"/>
        </w:rPr>
        <w:t>correlation</w:t>
      </w:r>
      <w:r w:rsidR="008118C8">
        <w:t xml:space="preserve"> </w:t>
      </w:r>
      <w:r>
        <w:t xml:space="preserve">ID design/allocation in SA2, </w:t>
      </w:r>
      <w:bookmarkStart w:id="18" w:name="OLE_LINK6"/>
      <w:bookmarkStart w:id="19" w:name="OLE_LINK7"/>
      <w:r>
        <w:t xml:space="preserve">XX/NG-AP </w:t>
      </w:r>
      <w:bookmarkEnd w:id="18"/>
      <w:bookmarkEnd w:id="19"/>
      <w:r>
        <w:t>indication in RAN3.</w:t>
      </w:r>
    </w:p>
    <w:p w14:paraId="25122361" w14:textId="13A35DA3" w:rsidR="00000C43" w:rsidRDefault="00000C43" w:rsidP="00000C43">
      <w:pPr>
        <w:pStyle w:val="Observation-HW"/>
      </w:pPr>
      <w:r>
        <w:t>Observation 6b:</w:t>
      </w:r>
      <w:r>
        <w:tab/>
        <w:t xml:space="preserve">Controlling the </w:t>
      </w:r>
      <w:r w:rsidR="006F1BCA">
        <w:t xml:space="preserve">device’s </w:t>
      </w:r>
      <w:r>
        <w:t xml:space="preserve">response to different readers requires the </w:t>
      </w:r>
      <w:r w:rsidRPr="008D501F">
        <w:rPr>
          <w:u w:val="single"/>
        </w:rPr>
        <w:t>impacts to RAN3 and/or SA2</w:t>
      </w:r>
      <w:r w:rsidR="006F1BCA">
        <w:rPr>
          <w:u w:val="single"/>
        </w:rPr>
        <w:t>.</w:t>
      </w:r>
      <w:r>
        <w:t xml:space="preserve"> </w:t>
      </w:r>
      <w:r w:rsidR="006F1BCA">
        <w:t xml:space="preserve">The </w:t>
      </w:r>
      <w:r>
        <w:t xml:space="preserve">CN has </w:t>
      </w:r>
      <w:r w:rsidR="006F1BCA">
        <w:t xml:space="preserve">two options: </w:t>
      </w:r>
      <w:r>
        <w:t xml:space="preserve">manage the </w:t>
      </w:r>
      <w:r w:rsidR="001C477D">
        <w:t>session/correlation</w:t>
      </w:r>
      <w:r>
        <w:t xml:space="preserve"> ID </w:t>
      </w:r>
      <w:r w:rsidR="006F1BCA">
        <w:t xml:space="preserve">on a </w:t>
      </w:r>
      <w:r>
        <w:t>per</w:t>
      </w:r>
      <w:r w:rsidR="006F1BCA">
        <w:t>-</w:t>
      </w:r>
      <w:r>
        <w:t>read</w:t>
      </w:r>
      <w:r w:rsidRPr="006340C9">
        <w:t>er</w:t>
      </w:r>
      <w:r w:rsidR="006F1BCA">
        <w:t xml:space="preserve"> basis</w:t>
      </w:r>
      <w:r w:rsidR="006340C9" w:rsidRPr="006340C9">
        <w:rPr>
          <w:rFonts w:eastAsia="等线" w:hint="eastAsia"/>
        </w:rPr>
        <w:t>,</w:t>
      </w:r>
      <w:r w:rsidRPr="006340C9">
        <w:t xml:space="preserve"> o</w:t>
      </w:r>
      <w:r>
        <w:t xml:space="preserve">r indicate </w:t>
      </w:r>
      <w:r w:rsidR="006F1BCA">
        <w:t xml:space="preserve">the </w:t>
      </w:r>
      <w:r>
        <w:t xml:space="preserve">reader whether to include </w:t>
      </w:r>
      <w:r w:rsidR="002070A3">
        <w:t xml:space="preserve">the </w:t>
      </w:r>
      <w:r>
        <w:t xml:space="preserve">reader ID in </w:t>
      </w:r>
      <w:r w:rsidR="00D53AB6">
        <w:t xml:space="preserve">a </w:t>
      </w:r>
      <w:r>
        <w:t>paging message.</w:t>
      </w:r>
    </w:p>
    <w:p w14:paraId="43E3F9EF" w14:textId="3D90E6C0" w:rsidR="00000C43" w:rsidRDefault="00000C43" w:rsidP="00000C43">
      <w:pPr>
        <w:rPr>
          <w:rFonts w:eastAsia="等线"/>
          <w:lang w:eastAsia="zh-CN"/>
        </w:rPr>
      </w:pPr>
      <w:r>
        <w:rPr>
          <w:rFonts w:eastAsia="等线"/>
          <w:lang w:eastAsia="zh-CN"/>
        </w:rPr>
        <w:lastRenderedPageBreak/>
        <w:t xml:space="preserve">The </w:t>
      </w:r>
      <w:r w:rsidR="001C477D">
        <w:rPr>
          <w:rFonts w:eastAsia="等线"/>
          <w:lang w:eastAsia="zh-CN"/>
        </w:rPr>
        <w:t>session/correlation</w:t>
      </w:r>
      <w:r>
        <w:rPr>
          <w:rFonts w:eastAsia="等线"/>
          <w:lang w:eastAsia="zh-CN"/>
        </w:rPr>
        <w:t xml:space="preserve"> ID (in option 1) or reader ID (in option 2) </w:t>
      </w:r>
      <w:r>
        <w:rPr>
          <w:rFonts w:eastAsia="Malgun Gothic"/>
          <w:lang w:eastAsia="de-DE"/>
        </w:rPr>
        <w:t>should be different among readers</w:t>
      </w:r>
      <w:r w:rsidR="00A1469E">
        <w:rPr>
          <w:rFonts w:eastAsia="Malgun Gothic"/>
          <w:lang w:eastAsia="de-DE"/>
        </w:rPr>
        <w:t>.</w:t>
      </w:r>
      <w:r>
        <w:rPr>
          <w:rFonts w:eastAsia="Malgun Gothic"/>
          <w:lang w:eastAsia="de-DE"/>
        </w:rPr>
        <w:t xml:space="preserve"> </w:t>
      </w:r>
      <w:proofErr w:type="gramStart"/>
      <w:r w:rsidR="00A1469E">
        <w:rPr>
          <w:rFonts w:eastAsia="Malgun Gothic"/>
          <w:lang w:eastAsia="de-DE"/>
        </w:rPr>
        <w:t>S</w:t>
      </w:r>
      <w:r>
        <w:rPr>
          <w:rFonts w:eastAsia="Malgun Gothic"/>
          <w:lang w:eastAsia="de-DE"/>
        </w:rPr>
        <w:t>o</w:t>
      </w:r>
      <w:proofErr w:type="gramEnd"/>
      <w:r>
        <w:rPr>
          <w:rFonts w:eastAsia="Malgun Gothic"/>
          <w:lang w:eastAsia="de-DE"/>
        </w:rPr>
        <w:t xml:space="preserve"> this requires the size of reader ID </w:t>
      </w:r>
      <w:r>
        <w:rPr>
          <w:rFonts w:eastAsia="等线"/>
          <w:lang w:eastAsia="zh-CN"/>
        </w:rPr>
        <w:t xml:space="preserve">or </w:t>
      </w:r>
      <w:r w:rsidR="001C477D">
        <w:rPr>
          <w:rFonts w:eastAsia="等线"/>
          <w:lang w:eastAsia="zh-CN"/>
        </w:rPr>
        <w:t>session/correlation</w:t>
      </w:r>
      <w:r>
        <w:rPr>
          <w:rFonts w:eastAsia="等线"/>
          <w:lang w:eastAsia="zh-CN"/>
        </w:rPr>
        <w:t xml:space="preserve"> ID</w:t>
      </w:r>
      <w:r>
        <w:rPr>
          <w:rFonts w:eastAsia="Malgun Gothic"/>
          <w:lang w:eastAsia="de-DE"/>
        </w:rPr>
        <w:t xml:space="preserve"> needs to be large enough to avoid collision among readers. This causes a higher AS transmission </w:t>
      </w:r>
      <w:r w:rsidR="00A1469E">
        <w:rPr>
          <w:rFonts w:eastAsia="Malgun Gothic"/>
          <w:lang w:eastAsia="de-DE"/>
        </w:rPr>
        <w:t>overhead</w:t>
      </w:r>
      <w:r>
        <w:rPr>
          <w:rFonts w:eastAsia="Malgun Gothic"/>
          <w:lang w:eastAsia="de-DE"/>
        </w:rPr>
        <w:t xml:space="preserve">. Besides, the devices should also keep the </w:t>
      </w:r>
      <w:r w:rsidR="001C477D">
        <w:rPr>
          <w:rFonts w:eastAsia="Malgun Gothic"/>
          <w:lang w:eastAsia="de-DE"/>
        </w:rPr>
        <w:t>session</w:t>
      </w:r>
      <w:bookmarkStart w:id="20" w:name="OLE_LINK8"/>
      <w:bookmarkStart w:id="21" w:name="OLE_LINK9"/>
      <w:r w:rsidR="001C477D">
        <w:rPr>
          <w:rFonts w:eastAsia="Malgun Gothic"/>
          <w:lang w:eastAsia="de-DE"/>
        </w:rPr>
        <w:t>/correlation</w:t>
      </w:r>
      <w:r>
        <w:rPr>
          <w:rFonts w:eastAsia="Malgun Gothic"/>
          <w:lang w:eastAsia="de-DE"/>
        </w:rPr>
        <w:t xml:space="preserve"> </w:t>
      </w:r>
      <w:bookmarkEnd w:id="20"/>
      <w:bookmarkEnd w:id="21"/>
      <w:r>
        <w:rPr>
          <w:rFonts w:eastAsia="Malgun Gothic"/>
          <w:lang w:eastAsia="de-DE"/>
        </w:rPr>
        <w:t xml:space="preserve">ID per reader </w:t>
      </w:r>
      <w:r w:rsidR="004536F5">
        <w:rPr>
          <w:rFonts w:eastAsia="Malgun Gothic"/>
          <w:lang w:eastAsia="de-DE"/>
        </w:rPr>
        <w:t>(</w:t>
      </w:r>
      <w:r>
        <w:rPr>
          <w:rFonts w:eastAsia="Malgun Gothic"/>
          <w:lang w:eastAsia="de-DE"/>
        </w:rPr>
        <w:t xml:space="preserve">or </w:t>
      </w:r>
      <w:r w:rsidR="00BC4CAD">
        <w:rPr>
          <w:rFonts w:eastAsia="Malgun Gothic"/>
          <w:lang w:eastAsia="de-DE"/>
        </w:rPr>
        <w:t xml:space="preserve">per </w:t>
      </w:r>
      <w:r>
        <w:rPr>
          <w:rFonts w:eastAsia="Malgun Gothic"/>
          <w:lang w:eastAsia="de-DE"/>
        </w:rPr>
        <w:t>reader ID</w:t>
      </w:r>
      <w:r w:rsidR="004536F5">
        <w:rPr>
          <w:rFonts w:eastAsia="Malgun Gothic"/>
          <w:lang w:eastAsia="de-DE"/>
        </w:rPr>
        <w:t>)</w:t>
      </w:r>
      <w:r>
        <w:rPr>
          <w:rFonts w:eastAsia="Malgun Gothic"/>
          <w:lang w:eastAsia="de-DE"/>
        </w:rPr>
        <w:t>, which is used to be compared with the ID in subsequent paging messages. This also causes a higher requirement of the buffer size.</w:t>
      </w:r>
    </w:p>
    <w:p w14:paraId="1BF81A6C" w14:textId="4F83F82D" w:rsidR="00000C43" w:rsidRDefault="00000C43" w:rsidP="00000C43">
      <w:pPr>
        <w:pStyle w:val="Observation-HW"/>
      </w:pPr>
      <w:r>
        <w:t>Observation 6c:</w:t>
      </w:r>
      <w:r>
        <w:tab/>
        <w:t>To avoid collision</w:t>
      </w:r>
      <w:r w:rsidR="006F1BCA">
        <w:t>s</w:t>
      </w:r>
      <w:r>
        <w:t xml:space="preserve">, the </w:t>
      </w:r>
      <w:r w:rsidR="006F1BCA">
        <w:t xml:space="preserve">size of the </w:t>
      </w:r>
      <w:r>
        <w:t>reader ID/</w:t>
      </w:r>
      <w:r w:rsidR="008118C8">
        <w:t>s</w:t>
      </w:r>
      <w:r w:rsidR="001C477D">
        <w:t>ession</w:t>
      </w:r>
      <w:r w:rsidR="006F1BCA">
        <w:t xml:space="preserve"> ID</w:t>
      </w:r>
      <w:r w:rsidR="001C477D">
        <w:t>/correlation</w:t>
      </w:r>
      <w:r>
        <w:t xml:space="preserve"> ID </w:t>
      </w:r>
      <w:r w:rsidRPr="008D501F">
        <w:rPr>
          <w:u w:val="single"/>
        </w:rPr>
        <w:t>needs to be relatively large</w:t>
      </w:r>
      <w:r w:rsidR="006F1BCA">
        <w:t>.</w:t>
      </w:r>
      <w:r>
        <w:t xml:space="preserve"> </w:t>
      </w:r>
      <w:r w:rsidR="006F1BCA">
        <w:t>However, this results in</w:t>
      </w:r>
      <w:r>
        <w:t xml:space="preserve"> </w:t>
      </w:r>
      <w:r w:rsidR="006F1BCA">
        <w:t>increased</w:t>
      </w:r>
      <w:r>
        <w:t xml:space="preserve"> overhead</w:t>
      </w:r>
      <w:r w:rsidR="00FE338E">
        <w:t>s</w:t>
      </w:r>
      <w:r>
        <w:t xml:space="preserve"> and device buffer requirement.</w:t>
      </w:r>
    </w:p>
    <w:p w14:paraId="34C35954" w14:textId="48CCD1A3" w:rsidR="002070A3" w:rsidRPr="002070A3" w:rsidRDefault="002070A3" w:rsidP="002070A3">
      <w:pPr>
        <w:rPr>
          <w:rFonts w:eastAsia="等线"/>
          <w:lang w:eastAsia="zh-CN"/>
        </w:rPr>
      </w:pPr>
      <w:r>
        <w:rPr>
          <w:rFonts w:eastAsia="等线"/>
          <w:lang w:eastAsia="zh-CN"/>
        </w:rPr>
        <w:t xml:space="preserve">It is proposed not to specify any solution to ensure and control the </w:t>
      </w:r>
      <w:r>
        <w:t>devices need to redundantly respond to different readers for the same service</w:t>
      </w:r>
      <w:r w:rsidR="003359AD">
        <w:t xml:space="preserve">. </w:t>
      </w:r>
      <w:r w:rsidR="004536F5">
        <w:t>But</w:t>
      </w:r>
      <w:r w:rsidR="00963C56">
        <w:t xml:space="preserve"> implementation solution is still allowed. </w:t>
      </w:r>
      <w:r w:rsidR="003359AD">
        <w:t>One implementation example can be that the transaction ID is the truncated part of correlation ID from CN associated with the servic</w:t>
      </w:r>
      <w:r w:rsidR="00963C56">
        <w:t xml:space="preserve">e. If the CN intends to ask the device to redundantly respond to different readers for the same service, the CN can send </w:t>
      </w:r>
      <w:r w:rsidR="00963C56" w:rsidRPr="008D501F">
        <w:rPr>
          <w:u w:val="single"/>
        </w:rPr>
        <w:t>different</w:t>
      </w:r>
      <w:r w:rsidR="00963C56">
        <w:t xml:space="preserve"> correlation IDs to different readers for such service. Otherwise, the </w:t>
      </w:r>
      <w:r w:rsidR="00963C56" w:rsidRPr="008D501F">
        <w:rPr>
          <w:u w:val="single"/>
        </w:rPr>
        <w:t>same</w:t>
      </w:r>
      <w:r w:rsidR="00963C56">
        <w:t xml:space="preserve"> correlation ID can be sent to multiple readers for such service. In summary, it is not worthy to spend too much </w:t>
      </w:r>
      <w:r w:rsidR="00DA79FE">
        <w:t>specification efforts</w:t>
      </w:r>
      <w:r w:rsidR="00963C56">
        <w:t xml:space="preserve"> to guarantee the reader-edge devices behaviour, while the CN implementation manner can be the </w:t>
      </w:r>
      <w:proofErr w:type="gramStart"/>
      <w:r w:rsidR="00963C56">
        <w:t>best efforts</w:t>
      </w:r>
      <w:proofErr w:type="gramEnd"/>
      <w:r w:rsidR="00963C56">
        <w:t xml:space="preserve"> solution.</w:t>
      </w:r>
    </w:p>
    <w:p w14:paraId="541D9C71" w14:textId="130FB8BB" w:rsidR="0012557A" w:rsidRDefault="0012557A" w:rsidP="00F51E81">
      <w:pPr>
        <w:pStyle w:val="Observation-HW"/>
        <w:ind w:left="1552" w:hanging="1552"/>
        <w:rPr>
          <w:rFonts w:eastAsia="等线"/>
          <w:lang w:eastAsia="zh-CN"/>
        </w:rPr>
      </w:pPr>
      <w:r>
        <w:rPr>
          <w:rFonts w:eastAsia="等线"/>
        </w:rPr>
        <w:t xml:space="preserve">Observation </w:t>
      </w:r>
      <w:r w:rsidR="00541E58">
        <w:rPr>
          <w:rFonts w:eastAsia="等线"/>
        </w:rPr>
        <w:t>6d</w:t>
      </w:r>
      <w:r>
        <w:rPr>
          <w:rFonts w:eastAsia="等线"/>
        </w:rPr>
        <w:t>:</w:t>
      </w:r>
      <w:r>
        <w:rPr>
          <w:rFonts w:eastAsia="等线"/>
        </w:rPr>
        <w:tab/>
      </w:r>
      <w:r w:rsidR="006F1BCA">
        <w:rPr>
          <w:rFonts w:eastAsia="等线"/>
        </w:rPr>
        <w:t>An e</w:t>
      </w:r>
      <w:r w:rsidR="00154FB6">
        <w:rPr>
          <w:rFonts w:eastAsia="等线"/>
        </w:rPr>
        <w:t xml:space="preserve">xample implementation </w:t>
      </w:r>
      <w:r w:rsidR="006F1BCA">
        <w:rPr>
          <w:rFonts w:eastAsia="等线"/>
        </w:rPr>
        <w:t>for</w:t>
      </w:r>
      <w:r w:rsidR="00154FB6">
        <w:rPr>
          <w:rFonts w:eastAsia="等线"/>
        </w:rPr>
        <w:t xml:space="preserve"> control</w:t>
      </w:r>
      <w:r w:rsidR="006F1BCA">
        <w:rPr>
          <w:rFonts w:eastAsia="等线"/>
        </w:rPr>
        <w:t>ling</w:t>
      </w:r>
      <w:r w:rsidR="00154FB6">
        <w:rPr>
          <w:rFonts w:eastAsia="等线"/>
        </w:rPr>
        <w:t xml:space="preserve"> </w:t>
      </w:r>
      <w:r w:rsidR="006F1BCA">
        <w:rPr>
          <w:rFonts w:eastAsia="等线"/>
        </w:rPr>
        <w:t>responses</w:t>
      </w:r>
      <w:r w:rsidR="00154FB6">
        <w:t xml:space="preserve"> to different readers</w:t>
      </w:r>
      <w:r w:rsidR="006F1BCA">
        <w:t xml:space="preserve"> could be</w:t>
      </w:r>
      <w:r w:rsidR="00154FB6">
        <w:rPr>
          <w:rFonts w:eastAsia="等线"/>
        </w:rPr>
        <w:t xml:space="preserve">: </w:t>
      </w:r>
      <w:r w:rsidR="006F1BCA">
        <w:rPr>
          <w:rFonts w:eastAsia="等线"/>
        </w:rPr>
        <w:t xml:space="preserve">In the </w:t>
      </w:r>
      <w:r>
        <w:rPr>
          <w:rFonts w:eastAsia="等线"/>
        </w:rPr>
        <w:t>CN implementation</w:t>
      </w:r>
      <w:r w:rsidR="006F1BCA">
        <w:rPr>
          <w:rFonts w:eastAsia="等线"/>
        </w:rPr>
        <w:t>, it</w:t>
      </w:r>
      <w:r>
        <w:rPr>
          <w:rFonts w:eastAsia="等线"/>
        </w:rPr>
        <w:t xml:space="preserve"> can </w:t>
      </w:r>
      <w:r w:rsidR="00E56538">
        <w:rPr>
          <w:rFonts w:eastAsia="等线"/>
        </w:rPr>
        <w:t>send/</w:t>
      </w:r>
      <w:r>
        <w:rPr>
          <w:rFonts w:eastAsia="等线"/>
        </w:rPr>
        <w:t xml:space="preserve">allocate </w:t>
      </w:r>
      <w:r w:rsidR="006F1BCA" w:rsidRPr="006F1BCA">
        <w:rPr>
          <w:rFonts w:eastAsia="等线"/>
        </w:rPr>
        <w:t>appropriate</w:t>
      </w:r>
      <w:r>
        <w:rPr>
          <w:rFonts w:eastAsia="等线"/>
        </w:rPr>
        <w:t xml:space="preserve"> correlation ID to BSs/reader. </w:t>
      </w:r>
      <w:r w:rsidR="006F1BCA">
        <w:rPr>
          <w:rFonts w:eastAsia="等线"/>
        </w:rPr>
        <w:t>On the reader side, its</w:t>
      </w:r>
      <w:r>
        <w:rPr>
          <w:rFonts w:eastAsia="等线"/>
        </w:rPr>
        <w:t xml:space="preserve"> implementation can use </w:t>
      </w:r>
      <w:r w:rsidR="006F1BCA">
        <w:rPr>
          <w:rFonts w:eastAsia="等线"/>
        </w:rPr>
        <w:t>a</w:t>
      </w:r>
      <w:r>
        <w:rPr>
          <w:rFonts w:eastAsia="等线"/>
        </w:rPr>
        <w:t xml:space="preserve"> truncated p</w:t>
      </w:r>
      <w:r w:rsidR="006F1BCA">
        <w:rPr>
          <w:rFonts w:eastAsia="等线"/>
        </w:rPr>
        <w:t>ortion</w:t>
      </w:r>
      <w:r>
        <w:rPr>
          <w:rFonts w:eastAsia="等线"/>
        </w:rPr>
        <w:t xml:space="preserve"> of </w:t>
      </w:r>
      <w:r w:rsidR="00726FF9">
        <w:rPr>
          <w:rFonts w:eastAsia="等线"/>
        </w:rPr>
        <w:t xml:space="preserve">correlation </w:t>
      </w:r>
      <w:r>
        <w:rPr>
          <w:rFonts w:eastAsia="等线"/>
        </w:rPr>
        <w:t>ID (e.g.</w:t>
      </w:r>
      <w:r w:rsidR="001B4931">
        <w:rPr>
          <w:rFonts w:eastAsia="等线"/>
        </w:rPr>
        <w:t>, the</w:t>
      </w:r>
      <w:r>
        <w:rPr>
          <w:rFonts w:eastAsia="等线"/>
        </w:rPr>
        <w:t xml:space="preserve"> rightmost 4 bits) as the transaction ID </w:t>
      </w:r>
      <w:r w:rsidR="006F1BCA">
        <w:rPr>
          <w:rFonts w:eastAsia="等线"/>
        </w:rPr>
        <w:t>with</w:t>
      </w:r>
      <w:r>
        <w:rPr>
          <w:rFonts w:eastAsia="等线"/>
        </w:rPr>
        <w:t>in paging message</w:t>
      </w:r>
      <w:r w:rsidR="00E56538">
        <w:rPr>
          <w:rFonts w:eastAsia="等线"/>
        </w:rPr>
        <w:t>.</w:t>
      </w:r>
    </w:p>
    <w:p w14:paraId="47C19DF3" w14:textId="2B8B9286" w:rsidR="00000C43" w:rsidRPr="00515AF4" w:rsidRDefault="00000C43" w:rsidP="00000C43">
      <w:pPr>
        <w:pStyle w:val="Proposal-HW"/>
      </w:pPr>
      <w:r>
        <w:t>Proposal 3:</w:t>
      </w:r>
      <w:r>
        <w:tab/>
      </w:r>
      <w:r w:rsidR="006F1BCA">
        <w:t xml:space="preserve">In </w:t>
      </w:r>
      <w:r>
        <w:t xml:space="preserve">the case </w:t>
      </w:r>
      <w:r w:rsidR="006F1BCA">
        <w:t>where</w:t>
      </w:r>
      <w:r>
        <w:t xml:space="preserve"> devices need to </w:t>
      </w:r>
      <w:r w:rsidR="006F1BCA">
        <w:t xml:space="preserve">respond </w:t>
      </w:r>
      <w:r>
        <w:t>redundantly to different readers for the same service</w:t>
      </w:r>
      <w:r w:rsidR="00D319E5">
        <w:t>,</w:t>
      </w:r>
      <w:r w:rsidR="00D50562">
        <w:t xml:space="preserve"> RAN2 agree</w:t>
      </w:r>
      <w:r w:rsidR="003E26E1">
        <w:t>s</w:t>
      </w:r>
      <w:r w:rsidR="00D50562">
        <w:t xml:space="preserve"> to reuse the</w:t>
      </w:r>
      <w:r w:rsidR="00D50562" w:rsidRPr="00D50562">
        <w:t xml:space="preserve"> </w:t>
      </w:r>
      <w:r w:rsidR="00D50562">
        <w:t>transaction ID while not to introduce the</w:t>
      </w:r>
      <w:r w:rsidR="00D319E5">
        <w:t xml:space="preserve"> reader ID in the paging message</w:t>
      </w:r>
      <w:r w:rsidR="006F1BCA">
        <w:t>.</w:t>
      </w:r>
      <w:r w:rsidR="0000182E">
        <w:t xml:space="preserve"> </w:t>
      </w:r>
      <w:r w:rsidR="006F1BCA">
        <w:t xml:space="preserve">The control of the transaction ID is left to </w:t>
      </w:r>
      <w:r w:rsidR="003E26E1">
        <w:t>the</w:t>
      </w:r>
      <w:r w:rsidR="00D319E5">
        <w:t xml:space="preserve"> network</w:t>
      </w:r>
      <w:r w:rsidR="0000182E">
        <w:t xml:space="preserve"> </w:t>
      </w:r>
      <w:r w:rsidR="003E26E1">
        <w:t>implementation</w:t>
      </w:r>
      <w:r>
        <w:t>.</w:t>
      </w:r>
      <w:r>
        <w:rPr>
          <w:i/>
          <w:iCs/>
        </w:rPr>
        <w:t xml:space="preserve"> </w:t>
      </w:r>
    </w:p>
    <w:p w14:paraId="69D54ADE" w14:textId="77777777" w:rsidR="00000C43" w:rsidRDefault="00000C43" w:rsidP="00000C43">
      <w:pPr>
        <w:pStyle w:val="Heading2"/>
        <w:rPr>
          <w:rFonts w:eastAsia="宋体"/>
          <w:lang w:eastAsia="zh-CN"/>
        </w:rPr>
      </w:pPr>
      <w:r>
        <w:rPr>
          <w:rFonts w:eastAsia="宋体"/>
          <w:lang w:eastAsia="zh-CN"/>
        </w:rPr>
        <w:t>2.2</w:t>
      </w:r>
      <w:r>
        <w:rPr>
          <w:rFonts w:eastAsia="宋体"/>
          <w:lang w:eastAsia="zh-CN"/>
        </w:rPr>
        <w:tab/>
        <w:t>Paging message design/content</w:t>
      </w:r>
    </w:p>
    <w:p w14:paraId="36A60D73" w14:textId="77777777" w:rsidR="00000C43" w:rsidRDefault="00000C43" w:rsidP="00000C43">
      <w:pPr>
        <w:pStyle w:val="Heading3"/>
        <w:rPr>
          <w:rFonts w:eastAsia="宋体"/>
          <w:lang w:eastAsia="zh-CN"/>
        </w:rPr>
      </w:pPr>
      <w:bookmarkStart w:id="22" w:name="_Toc147158679"/>
      <w:r>
        <w:rPr>
          <w:rFonts w:eastAsia="宋体"/>
          <w:lang w:eastAsia="zh-CN"/>
        </w:rPr>
        <w:t>2.2.1</w:t>
      </w:r>
      <w:r>
        <w:rPr>
          <w:rFonts w:eastAsia="宋体"/>
          <w:lang w:eastAsia="zh-CN"/>
        </w:rPr>
        <w:tab/>
      </w:r>
      <w:bookmarkEnd w:id="22"/>
      <w:r>
        <w:rPr>
          <w:rFonts w:eastAsia="宋体"/>
          <w:lang w:eastAsia="zh-CN"/>
        </w:rPr>
        <w:t>Paging message design/content</w:t>
      </w:r>
    </w:p>
    <w:p w14:paraId="1B5ED6B6" w14:textId="77777777" w:rsidR="00000C43" w:rsidRDefault="00000C43" w:rsidP="00000C43">
      <w:pPr>
        <w:jc w:val="both"/>
        <w:rPr>
          <w:rFonts w:eastAsia="等线"/>
          <w:lang w:eastAsia="zh-CN"/>
        </w:rPr>
      </w:pPr>
      <w:r>
        <w:rPr>
          <w:rFonts w:eastAsia="等线"/>
          <w:lang w:eastAsia="zh-CN"/>
        </w:rPr>
        <w:t>As captured in SA2 TR 23.700-13, the format of device ID is given:</w:t>
      </w:r>
    </w:p>
    <w:tbl>
      <w:tblPr>
        <w:tblStyle w:val="TableGrid"/>
        <w:tblW w:w="0" w:type="auto"/>
        <w:tblLook w:val="04A0" w:firstRow="1" w:lastRow="0" w:firstColumn="1" w:lastColumn="0" w:noHBand="0" w:noVBand="1"/>
      </w:tblPr>
      <w:tblGrid>
        <w:gridCol w:w="9631"/>
      </w:tblGrid>
      <w:tr w:rsidR="00000C43" w14:paraId="63B5E7E6" w14:textId="77777777" w:rsidTr="00000C43">
        <w:tc>
          <w:tcPr>
            <w:tcW w:w="9631" w:type="dxa"/>
            <w:tcBorders>
              <w:top w:val="single" w:sz="4" w:space="0" w:color="auto"/>
              <w:left w:val="single" w:sz="4" w:space="0" w:color="auto"/>
              <w:bottom w:val="single" w:sz="4" w:space="0" w:color="auto"/>
              <w:right w:val="single" w:sz="4" w:space="0" w:color="auto"/>
            </w:tcBorders>
            <w:hideMark/>
          </w:tcPr>
          <w:p w14:paraId="205FC71B" w14:textId="77777777" w:rsidR="00000C43" w:rsidRDefault="00000C43">
            <w:pPr>
              <w:rPr>
                <w:b/>
              </w:rPr>
            </w:pPr>
            <w:r>
              <w:rPr>
                <w:b/>
              </w:rPr>
              <w:t>SA2 TR 23.700-13</w:t>
            </w:r>
          </w:p>
          <w:p w14:paraId="15661920" w14:textId="77777777" w:rsidR="00000C43" w:rsidRDefault="00000C43">
            <w:r>
              <w:t xml:space="preserve">The permanent Ambient IoT </w:t>
            </w:r>
            <w:bookmarkStart w:id="23" w:name="OLE_LINK10"/>
            <w:bookmarkStart w:id="24" w:name="OLE_LINK11"/>
            <w:r>
              <w:t xml:space="preserve">Device Identifier </w:t>
            </w:r>
            <w:bookmarkEnd w:id="23"/>
            <w:bookmarkEnd w:id="24"/>
            <w:r>
              <w:t>includes the following information:</w:t>
            </w:r>
          </w:p>
          <w:p w14:paraId="08DE8A97" w14:textId="77777777" w:rsidR="00000C43" w:rsidRDefault="00000C43">
            <w:pPr>
              <w:pStyle w:val="B1"/>
              <w:ind w:firstLine="400"/>
            </w:pPr>
            <w:r>
              <w:t>1)</w:t>
            </w:r>
            <w:r>
              <w:tab/>
              <w:t>Part1information:</w:t>
            </w:r>
          </w:p>
          <w:p w14:paraId="5C776B8A" w14:textId="77777777" w:rsidR="00000C43" w:rsidRDefault="00000C43">
            <w:pPr>
              <w:pStyle w:val="B2"/>
            </w:pPr>
            <w:r>
              <w:t>-</w:t>
            </w:r>
            <w:r>
              <w:tab/>
              <w:t>The ID type, including</w:t>
            </w:r>
          </w:p>
          <w:p w14:paraId="6C657F2C" w14:textId="77777777" w:rsidR="00000C43" w:rsidRDefault="00000C43">
            <w:pPr>
              <w:pStyle w:val="B3"/>
            </w:pPr>
            <w:r>
              <w:t>-</w:t>
            </w:r>
            <w:r>
              <w:tab/>
              <w:t xml:space="preserve">information indicating whether </w:t>
            </w:r>
            <w:r>
              <w:rPr>
                <w:rFonts w:eastAsia="Malgun Gothic"/>
              </w:rPr>
              <w:t xml:space="preserve">the network identifier </w:t>
            </w:r>
            <w:r>
              <w:t>is included or not.</w:t>
            </w:r>
          </w:p>
          <w:p w14:paraId="0CCCA65C" w14:textId="77777777" w:rsidR="00000C43" w:rsidRDefault="00000C43">
            <w:pPr>
              <w:pStyle w:val="B3"/>
            </w:pPr>
            <w:r>
              <w:t>-</w:t>
            </w:r>
            <w:r>
              <w:tab/>
              <w:t>information indicating whether information used to identify a 3rd party is included or not.</w:t>
            </w:r>
          </w:p>
          <w:p w14:paraId="2216D624" w14:textId="77777777" w:rsidR="00000C43" w:rsidRDefault="00000C43">
            <w:pPr>
              <w:pStyle w:val="B3"/>
            </w:pPr>
            <w:r>
              <w:t>-</w:t>
            </w:r>
            <w:r>
              <w:tab/>
              <w:t>the Part2 type indicating EPC or the other format.</w:t>
            </w:r>
          </w:p>
          <w:p w14:paraId="6121D7D3" w14:textId="77777777" w:rsidR="00000C43" w:rsidRDefault="00000C43">
            <w:pPr>
              <w:pStyle w:val="B2"/>
            </w:pPr>
            <w:r>
              <w:t>-</w:t>
            </w:r>
            <w:r>
              <w:tab/>
              <w:t>A network identifier (</w:t>
            </w:r>
            <w:proofErr w:type="gramStart"/>
            <w:r>
              <w:t>i.e.</w:t>
            </w:r>
            <w:proofErr w:type="gramEnd"/>
            <w:r>
              <w:t xml:space="preserve"> MCC+MNC and/or NID), when the ID includes the network identifier.</w:t>
            </w:r>
          </w:p>
          <w:p w14:paraId="6A61B50F" w14:textId="77777777" w:rsidR="00000C43" w:rsidRDefault="00000C43">
            <w:pPr>
              <w:pStyle w:val="B2"/>
            </w:pPr>
            <w:r>
              <w:t>-</w:t>
            </w:r>
            <w:r>
              <w:tab/>
              <w:t>Information used to identify a 3rd party when the ID includes the information used to identify a 3rd party.</w:t>
            </w:r>
          </w:p>
          <w:p w14:paraId="416BE082" w14:textId="77777777" w:rsidR="00000C43" w:rsidRDefault="00000C43">
            <w:pPr>
              <w:pStyle w:val="B1"/>
              <w:ind w:firstLine="400"/>
              <w:rPr>
                <w:highlight w:val="yellow"/>
              </w:rPr>
            </w:pPr>
            <w:r>
              <w:t>2)</w:t>
            </w:r>
            <w:r>
              <w:tab/>
            </w:r>
            <w:r>
              <w:rPr>
                <w:highlight w:val="yellow"/>
              </w:rPr>
              <w:t>Part2 information:</w:t>
            </w:r>
          </w:p>
          <w:p w14:paraId="6290AFD2" w14:textId="77777777" w:rsidR="00000C43" w:rsidRDefault="00000C43">
            <w:pPr>
              <w:pStyle w:val="B2"/>
            </w:pPr>
            <w:r>
              <w:rPr>
                <w:highlight w:val="yellow"/>
              </w:rPr>
              <w:t>-</w:t>
            </w:r>
            <w:r>
              <w:rPr>
                <w:highlight w:val="yellow"/>
              </w:rPr>
              <w:tab/>
              <w:t>The information (</w:t>
            </w:r>
            <w:proofErr w:type="gramStart"/>
            <w:r>
              <w:rPr>
                <w:highlight w:val="yellow"/>
              </w:rPr>
              <w:t>e.g.</w:t>
            </w:r>
            <w:proofErr w:type="gramEnd"/>
            <w:r>
              <w:rPr>
                <w:highlight w:val="yellow"/>
              </w:rPr>
              <w:t xml:space="preserve"> EPC or others)</w:t>
            </w:r>
            <w:r>
              <w:t xml:space="preserve"> used to distinguish different Ambient IoT Devices within the scope identified by the Part1 information.</w:t>
            </w:r>
          </w:p>
        </w:tc>
      </w:tr>
    </w:tbl>
    <w:p w14:paraId="548E4FE0" w14:textId="42AB3225" w:rsidR="00000C43" w:rsidRDefault="00000C43" w:rsidP="00000C43">
      <w:pPr>
        <w:jc w:val="both"/>
        <w:rPr>
          <w:rFonts w:eastAsia="等线"/>
          <w:color w:val="000000" w:themeColor="text1"/>
          <w:lang w:eastAsia="zh-CN"/>
        </w:rPr>
      </w:pPr>
      <w:r>
        <w:rPr>
          <w:rFonts w:eastAsia="等线"/>
          <w:lang w:eastAsia="zh-CN"/>
        </w:rPr>
        <w:t>For the part2 information, EPC-like information can be included</w:t>
      </w:r>
      <w:r w:rsidR="00515AF4" w:rsidRPr="00515AF4">
        <w:t xml:space="preserve"> </w:t>
      </w:r>
      <w:r w:rsidR="00515AF4">
        <w:t xml:space="preserve">in device </w:t>
      </w:r>
      <w:bookmarkStart w:id="25" w:name="OLE_LINK14"/>
      <w:bookmarkStart w:id="26" w:name="OLE_LINK15"/>
      <w:r w:rsidR="00515AF4">
        <w:t>identifier</w:t>
      </w:r>
      <w:bookmarkEnd w:id="25"/>
      <w:bookmarkEnd w:id="26"/>
      <w:r>
        <w:rPr>
          <w:rFonts w:eastAsia="等线"/>
          <w:lang w:eastAsia="zh-CN"/>
        </w:rPr>
        <w:t xml:space="preserve">. </w:t>
      </w:r>
      <w:r>
        <w:rPr>
          <w:rFonts w:eastAsia="等线"/>
          <w:color w:val="000000" w:themeColor="text1"/>
          <w:lang w:eastAsia="zh-CN"/>
        </w:rPr>
        <w:t xml:space="preserve">The EPC is a unique identifier for an item that can be used in supply chain management systems to track and manage products, particularly in RFID (Radio Frequency Identification) systems where EPCs are often used. </w:t>
      </w:r>
      <w:r w:rsidRPr="00FC068B">
        <w:rPr>
          <w:rFonts w:eastAsia="等线"/>
          <w:color w:val="000000" w:themeColor="text1"/>
          <w:lang w:eastAsia="zh-CN"/>
        </w:rPr>
        <w:t>The EPC length can vary from 96 to 496 bits according</w:t>
      </w:r>
      <w:r>
        <w:rPr>
          <w:rFonts w:eastAsia="等线"/>
          <w:color w:val="000000" w:themeColor="text1"/>
          <w:lang w:eastAsia="zh-CN"/>
        </w:rPr>
        <w:t xml:space="preserve"> to EPC Tag Data standard </w:t>
      </w:r>
      <w:r w:rsidR="00CA11C5">
        <w:rPr>
          <w:rFonts w:eastAsia="等线"/>
          <w:color w:val="000000" w:themeColor="text1"/>
          <w:lang w:eastAsia="zh-CN"/>
        </w:rPr>
        <w:fldChar w:fldCharType="begin"/>
      </w:r>
      <w:r w:rsidR="00CA11C5">
        <w:rPr>
          <w:rFonts w:eastAsia="等线"/>
          <w:color w:val="000000" w:themeColor="text1"/>
          <w:lang w:eastAsia="zh-CN"/>
        </w:rPr>
        <w:instrText xml:space="preserve"> REF _Ref188801772 \r \h </w:instrText>
      </w:r>
      <w:r w:rsidR="00CA11C5">
        <w:rPr>
          <w:rFonts w:eastAsia="等线"/>
          <w:color w:val="000000" w:themeColor="text1"/>
          <w:lang w:eastAsia="zh-CN"/>
        </w:rPr>
      </w:r>
      <w:r w:rsidR="00CA11C5">
        <w:rPr>
          <w:rFonts w:eastAsia="等线"/>
          <w:color w:val="000000" w:themeColor="text1"/>
          <w:lang w:eastAsia="zh-CN"/>
        </w:rPr>
        <w:fldChar w:fldCharType="separate"/>
      </w:r>
      <w:r w:rsidR="00CA11C5">
        <w:rPr>
          <w:rFonts w:eastAsia="等线"/>
          <w:color w:val="000000" w:themeColor="text1"/>
          <w:lang w:eastAsia="zh-CN"/>
        </w:rPr>
        <w:t>[1]</w:t>
      </w:r>
      <w:r w:rsidR="00CA11C5">
        <w:rPr>
          <w:rFonts w:eastAsia="等线"/>
          <w:color w:val="000000" w:themeColor="text1"/>
          <w:lang w:eastAsia="zh-CN"/>
        </w:rPr>
        <w:fldChar w:fldCharType="end"/>
      </w:r>
      <w:r>
        <w:rPr>
          <w:rFonts w:eastAsia="等线"/>
          <w:color w:val="000000" w:themeColor="text1"/>
          <w:lang w:eastAsia="zh-CN"/>
        </w:rPr>
        <w:t>, and directly impacts the information capacity about the product. For example, longer EPC can include more details like manufacturer and product type, and can also be used to associate a larger number of products.</w:t>
      </w:r>
    </w:p>
    <w:p w14:paraId="085D393D" w14:textId="71A8C434" w:rsidR="00000C43" w:rsidRDefault="00000C43" w:rsidP="00000C43">
      <w:pPr>
        <w:jc w:val="both"/>
      </w:pPr>
      <w:r>
        <w:rPr>
          <w:rFonts w:eastAsia="等线"/>
          <w:color w:val="000000" w:themeColor="text1"/>
          <w:lang w:eastAsia="zh-CN"/>
        </w:rPr>
        <w:t xml:space="preserve">Besides, RAN2 agreed to consider multiple cases of </w:t>
      </w:r>
      <w:r w:rsidR="00370483">
        <w:rPr>
          <w:rFonts w:eastAsia="等线"/>
          <w:color w:val="000000" w:themeColor="text1"/>
          <w:lang w:eastAsia="zh-CN"/>
        </w:rPr>
        <w:t xml:space="preserve">paging identifier </w:t>
      </w:r>
      <w:r>
        <w:rPr>
          <w:rFonts w:eastAsia="等线"/>
          <w:color w:val="000000" w:themeColor="text1"/>
          <w:lang w:eastAsia="zh-CN"/>
        </w:rPr>
        <w:t xml:space="preserve">in </w:t>
      </w:r>
      <w:r w:rsidR="00E87454">
        <w:rPr>
          <w:rFonts w:eastAsia="等线"/>
          <w:color w:val="000000" w:themeColor="text1"/>
          <w:lang w:eastAsia="zh-CN"/>
        </w:rPr>
        <w:t xml:space="preserve">an </w:t>
      </w:r>
      <w:r w:rsidR="00E87454">
        <w:t xml:space="preserve">A-IoT </w:t>
      </w:r>
      <w:r>
        <w:rPr>
          <w:rFonts w:eastAsia="等线"/>
          <w:color w:val="000000" w:themeColor="text1"/>
          <w:lang w:eastAsia="zh-CN"/>
        </w:rPr>
        <w:t>paging</w:t>
      </w:r>
      <w:r w:rsidR="00370483">
        <w:rPr>
          <w:rFonts w:eastAsia="等线"/>
          <w:color w:val="000000" w:themeColor="text1"/>
          <w:lang w:eastAsia="zh-CN"/>
        </w:rPr>
        <w:t xml:space="preserve"> message</w:t>
      </w:r>
      <w:bookmarkStart w:id="27" w:name="OLE_LINK12"/>
      <w:bookmarkStart w:id="28" w:name="OLE_LINK13"/>
      <w:r w:rsidR="00370483">
        <w:rPr>
          <w:rFonts w:eastAsia="等线"/>
          <w:color w:val="000000" w:themeColor="text1"/>
          <w:lang w:eastAsia="zh-CN"/>
        </w:rPr>
        <w:t>, i.e.</w:t>
      </w:r>
      <w:r w:rsidR="00515AF4">
        <w:rPr>
          <w:rFonts w:eastAsia="等线"/>
          <w:color w:val="000000" w:themeColor="text1"/>
          <w:lang w:eastAsia="zh-CN"/>
        </w:rPr>
        <w:t>,</w:t>
      </w:r>
      <w:r w:rsidR="00370483">
        <w:rPr>
          <w:rFonts w:eastAsia="等线"/>
          <w:color w:val="000000" w:themeColor="text1"/>
          <w:lang w:eastAsia="zh-CN"/>
        </w:rPr>
        <w:t xml:space="preserve"> </w:t>
      </w:r>
      <w:bookmarkEnd w:id="27"/>
      <w:bookmarkEnd w:id="28"/>
      <w:r w:rsidR="00370483">
        <w:rPr>
          <w:rFonts w:eastAsia="等线"/>
          <w:color w:val="000000" w:themeColor="text1"/>
          <w:lang w:eastAsia="zh-CN"/>
        </w:rPr>
        <w:t>device ID or group ID</w:t>
      </w:r>
      <w:r w:rsidR="00AD4BC9">
        <w:rPr>
          <w:rFonts w:eastAsia="等线"/>
          <w:color w:val="000000" w:themeColor="text1"/>
          <w:lang w:eastAsia="zh-CN"/>
        </w:rPr>
        <w:t xml:space="preserve">. </w:t>
      </w:r>
      <w:r>
        <w:rPr>
          <w:rFonts w:eastAsia="等线"/>
          <w:color w:val="000000" w:themeColor="text1"/>
          <w:lang w:eastAsia="zh-CN"/>
        </w:rPr>
        <w:t xml:space="preserve">Considering </w:t>
      </w:r>
      <w:r w:rsidR="00515AF4">
        <w:rPr>
          <w:rFonts w:eastAsia="等线"/>
          <w:color w:val="000000" w:themeColor="text1"/>
          <w:lang w:eastAsia="zh-CN"/>
        </w:rPr>
        <w:t xml:space="preserve">the length of </w:t>
      </w:r>
      <w:r w:rsidR="00515AF4">
        <w:t>device identifier</w:t>
      </w:r>
      <w:r w:rsidR="00515AF4">
        <w:rPr>
          <w:rFonts w:eastAsia="等线"/>
          <w:color w:val="000000" w:themeColor="text1"/>
          <w:lang w:eastAsia="zh-CN"/>
        </w:rPr>
        <w:t>, i.e.,</w:t>
      </w:r>
      <w:r>
        <w:rPr>
          <w:rFonts w:eastAsia="等线"/>
          <w:color w:val="000000" w:themeColor="text1"/>
          <w:lang w:eastAsia="zh-CN"/>
        </w:rPr>
        <w:t xml:space="preserve"> device ID</w:t>
      </w:r>
      <w:r w:rsidR="007658B2">
        <w:rPr>
          <w:rFonts w:eastAsia="等线"/>
          <w:color w:val="000000" w:themeColor="text1"/>
          <w:lang w:eastAsia="zh-CN"/>
        </w:rPr>
        <w:t xml:space="preserve"> or group ID</w:t>
      </w:r>
      <w:r w:rsidR="00515AF4">
        <w:rPr>
          <w:rFonts w:eastAsia="等线"/>
          <w:color w:val="000000" w:themeColor="text1"/>
          <w:lang w:eastAsia="zh-CN"/>
        </w:rPr>
        <w:t>,</w:t>
      </w:r>
      <w:r>
        <w:rPr>
          <w:rFonts w:eastAsia="等线"/>
          <w:color w:val="000000" w:themeColor="text1"/>
          <w:lang w:eastAsia="zh-CN"/>
        </w:rPr>
        <w:t xml:space="preserve"> may vary, the </w:t>
      </w:r>
      <w:r w:rsidR="00E87454">
        <w:t xml:space="preserve">A-IoT </w:t>
      </w:r>
      <w:r>
        <w:rPr>
          <w:rFonts w:eastAsia="等线"/>
          <w:color w:val="000000" w:themeColor="text1"/>
          <w:lang w:eastAsia="zh-CN"/>
        </w:rPr>
        <w:t xml:space="preserve">paging message should </w:t>
      </w:r>
      <w:r>
        <w:rPr>
          <w:rFonts w:eastAsia="等线"/>
          <w:color w:val="000000" w:themeColor="text1"/>
          <w:lang w:eastAsia="zh-CN"/>
        </w:rPr>
        <w:lastRenderedPageBreak/>
        <w:t>include a field to indicate the length of paging identifier</w:t>
      </w:r>
      <w:r w:rsidR="00515AF4">
        <w:rPr>
          <w:rFonts w:eastAsia="等线"/>
          <w:color w:val="000000" w:themeColor="text1"/>
          <w:lang w:eastAsia="zh-CN"/>
        </w:rPr>
        <w:t xml:space="preserve"> field</w:t>
      </w:r>
      <w:r>
        <w:rPr>
          <w:rFonts w:eastAsia="等线"/>
          <w:color w:val="000000" w:themeColor="text1"/>
          <w:lang w:eastAsia="zh-CN"/>
        </w:rPr>
        <w:t xml:space="preserve">. The size and details are FFS, e.g., can be decided further after SA2 concludes the range of </w:t>
      </w:r>
      <w:r w:rsidR="00515AF4">
        <w:rPr>
          <w:rFonts w:eastAsia="等线"/>
          <w:color w:val="000000" w:themeColor="text1"/>
          <w:lang w:eastAsia="zh-CN"/>
        </w:rPr>
        <w:t xml:space="preserve">the </w:t>
      </w:r>
      <w:r>
        <w:rPr>
          <w:rFonts w:eastAsia="等线"/>
          <w:color w:val="000000" w:themeColor="text1"/>
          <w:lang w:eastAsia="zh-CN"/>
        </w:rPr>
        <w:t xml:space="preserve">size of the device </w:t>
      </w:r>
      <w:r w:rsidR="00515AF4">
        <w:t>identifier</w:t>
      </w:r>
      <w:r>
        <w:rPr>
          <w:rFonts w:eastAsia="等线"/>
          <w:color w:val="000000" w:themeColor="text1"/>
          <w:lang w:eastAsia="zh-CN"/>
        </w:rPr>
        <w:t>.</w:t>
      </w:r>
    </w:p>
    <w:p w14:paraId="7B699BFE" w14:textId="2480EF14" w:rsidR="00000C43" w:rsidRDefault="00000C43" w:rsidP="00000C43">
      <w:pPr>
        <w:pStyle w:val="Proposal-HW"/>
      </w:pPr>
      <w:bookmarkStart w:id="29" w:name="OLE_LINK25"/>
      <w:bookmarkStart w:id="30" w:name="OLE_LINK26"/>
      <w:r>
        <w:t>Proposal 4:</w:t>
      </w:r>
      <w:r>
        <w:tab/>
      </w:r>
      <w:r w:rsidR="006F1BCA" w:rsidRPr="006F1BCA">
        <w:t>In a A-IoT paging message, there is a field dedicated to</w:t>
      </w:r>
      <w:r>
        <w:t xml:space="preserve"> </w:t>
      </w:r>
      <w:r w:rsidR="00586359">
        <w:t xml:space="preserve">indicating </w:t>
      </w:r>
      <w:r>
        <w:t>the length of the paging identifier field. Size and details are FFS.</w:t>
      </w:r>
    </w:p>
    <w:bookmarkEnd w:id="29"/>
    <w:bookmarkEnd w:id="30"/>
    <w:p w14:paraId="2DAFDEC0" w14:textId="5992C153" w:rsidR="00000C43" w:rsidRPr="00FC068B" w:rsidRDefault="00000C43" w:rsidP="00000C43">
      <w:pPr>
        <w:jc w:val="both"/>
        <w:rPr>
          <w:rFonts w:eastAsia="等线"/>
          <w:lang w:val="x-none" w:eastAsia="zh-CN"/>
        </w:rPr>
      </w:pPr>
      <w:r>
        <w:rPr>
          <w:rFonts w:eastAsia="等线"/>
          <w:lang w:eastAsia="zh-CN"/>
        </w:rPr>
        <w:t>From RAN2 perspective, paging is the first received R2D message</w:t>
      </w:r>
      <w:r w:rsidR="004536F5">
        <w:rPr>
          <w:rFonts w:eastAsia="等线"/>
          <w:lang w:eastAsia="zh-CN"/>
        </w:rPr>
        <w:t>, after which</w:t>
      </w:r>
      <w:r>
        <w:rPr>
          <w:rFonts w:eastAsia="等线"/>
          <w:lang w:eastAsia="zh-CN"/>
        </w:rPr>
        <w:t xml:space="preserve"> device can perform </w:t>
      </w:r>
      <w:bookmarkStart w:id="31" w:name="OLE_LINK16"/>
      <w:bookmarkStart w:id="32" w:name="OLE_LINK17"/>
      <w:r>
        <w:rPr>
          <w:rFonts w:eastAsia="等线"/>
          <w:lang w:eastAsia="zh-CN"/>
        </w:rPr>
        <w:t>random access</w:t>
      </w:r>
      <w:bookmarkEnd w:id="31"/>
      <w:bookmarkEnd w:id="32"/>
      <w:r>
        <w:rPr>
          <w:rFonts w:eastAsia="等线"/>
          <w:lang w:eastAsia="zh-CN"/>
        </w:rPr>
        <w:t>.</w:t>
      </w:r>
      <w:r w:rsidR="00E66A0A">
        <w:rPr>
          <w:rFonts w:eastAsia="等线"/>
          <w:lang w:eastAsia="zh-CN"/>
        </w:rPr>
        <w:t xml:space="preserve"> To achieve the slotted-ALOHA random access, the device should be able to </w:t>
      </w:r>
      <w:r w:rsidR="00515AF4">
        <w:rPr>
          <w:rFonts w:eastAsia="等线"/>
          <w:lang w:eastAsia="zh-CN"/>
        </w:rPr>
        <w:t xml:space="preserve">first </w:t>
      </w:r>
      <w:r w:rsidR="00E66A0A">
        <w:rPr>
          <w:rFonts w:eastAsia="等线"/>
          <w:lang w:eastAsia="zh-CN"/>
        </w:rPr>
        <w:t xml:space="preserve">determine </w:t>
      </w:r>
      <w:r w:rsidR="00715F2C">
        <w:rPr>
          <w:rFonts w:eastAsia="等线"/>
          <w:lang w:eastAsia="zh-CN"/>
        </w:rPr>
        <w:t xml:space="preserve">its own access occasion, which is selected among all the provided ones. Then, the total number of </w:t>
      </w:r>
      <w:r w:rsidR="00715F2C" w:rsidRPr="00AE5248">
        <w:t>access occasions</w:t>
      </w:r>
      <w:r w:rsidR="00715F2C">
        <w:t xml:space="preserve"> or at least the</w:t>
      </w:r>
      <w:r w:rsidR="00E57FA4">
        <w:t xml:space="preserve"> total number of access occasion sets</w:t>
      </w:r>
      <w:r w:rsidR="00515AF4">
        <w:t xml:space="preserve"> (can in</w:t>
      </w:r>
      <w:r w:rsidR="00E87454">
        <w:t>c</w:t>
      </w:r>
      <w:r w:rsidR="00515AF4">
        <w:t>lude multiple access occasion)</w:t>
      </w:r>
      <w:r w:rsidR="00E57FA4">
        <w:t xml:space="preserve"> should be provided in the beginning, which will be used by device to randomly select one access occasion</w:t>
      </w:r>
      <w:r>
        <w:rPr>
          <w:rFonts w:eastAsia="等线"/>
          <w:lang w:eastAsia="zh-CN"/>
        </w:rPr>
        <w:t>.</w:t>
      </w:r>
    </w:p>
    <w:p w14:paraId="4F013A80" w14:textId="61957CEF" w:rsidR="00000C43" w:rsidRDefault="00000C43" w:rsidP="00000C43">
      <w:pPr>
        <w:pStyle w:val="Proposal-HW"/>
      </w:pPr>
      <w:r>
        <w:t xml:space="preserve">Proposal </w:t>
      </w:r>
      <w:r w:rsidR="00CA11C5">
        <w:t>5</w:t>
      </w:r>
      <w:r>
        <w:t>:</w:t>
      </w:r>
      <w:r>
        <w:tab/>
      </w:r>
      <w:r w:rsidR="006F1BCA">
        <w:t xml:space="preserve">In a </w:t>
      </w:r>
      <w:r>
        <w:t>A-IoT paging message</w:t>
      </w:r>
      <w:r w:rsidR="006F1BCA">
        <w:t>, there is a</w:t>
      </w:r>
      <w:r>
        <w:t xml:space="preserve"> field </w:t>
      </w:r>
      <w:r w:rsidR="006F1BCA">
        <w:t xml:space="preserve">dedicated </w:t>
      </w:r>
      <w:r>
        <w:t>to indicat</w:t>
      </w:r>
      <w:r w:rsidR="006F1BCA">
        <w:t>ing</w:t>
      </w:r>
      <w:r>
        <w:t xml:space="preserve"> the total numbe</w:t>
      </w:r>
      <w:r w:rsidRPr="000E7D00">
        <w:t xml:space="preserve">r of </w:t>
      </w:r>
      <w:r w:rsidRPr="00FC068B">
        <w:t>access occasions or access occasion sets</w:t>
      </w:r>
      <w:r w:rsidRPr="000E7D00">
        <w:t>. Size and details are FFS.</w:t>
      </w:r>
    </w:p>
    <w:p w14:paraId="58E1AABE" w14:textId="6C1A07D5" w:rsidR="00000C43" w:rsidRDefault="00000C43" w:rsidP="00000C43">
      <w:pPr>
        <w:jc w:val="both"/>
        <w:rPr>
          <w:rFonts w:eastAsia="宋体"/>
          <w:lang w:eastAsia="zh-CN"/>
        </w:rPr>
      </w:pPr>
      <w:r>
        <w:rPr>
          <w:rFonts w:eastAsia="宋体"/>
          <w:lang w:eastAsia="zh-CN"/>
        </w:rPr>
        <w:t xml:space="preserve">Specifically, if a paging message </w:t>
      </w:r>
      <w:r w:rsidR="00667410">
        <w:rPr>
          <w:rFonts w:eastAsia="宋体"/>
          <w:lang w:eastAsia="zh-CN"/>
        </w:rPr>
        <w:t xml:space="preserve">indicates the </w:t>
      </w:r>
      <w:r>
        <w:rPr>
          <w:rFonts w:eastAsia="宋体"/>
          <w:lang w:eastAsia="zh-CN"/>
        </w:rPr>
        <w:t xml:space="preserve">number of access occasions </w:t>
      </w:r>
      <w:r w:rsidR="00667410">
        <w:rPr>
          <w:rFonts w:eastAsia="宋体"/>
          <w:lang w:eastAsia="zh-CN"/>
        </w:rPr>
        <w:t xml:space="preserve">to </w:t>
      </w:r>
      <w:r>
        <w:rPr>
          <w:rFonts w:eastAsia="宋体"/>
          <w:lang w:eastAsia="zh-CN"/>
        </w:rPr>
        <w:t>be one</w:t>
      </w:r>
      <w:r w:rsidR="00157D2E">
        <w:rPr>
          <w:rFonts w:eastAsia="宋体"/>
          <w:lang w:eastAsia="zh-CN"/>
        </w:rPr>
        <w:t>, which can be considered as a dedicated access occasion allocated by a reader</w:t>
      </w:r>
      <w:r>
        <w:rPr>
          <w:rFonts w:eastAsia="宋体"/>
          <w:lang w:eastAsia="zh-CN"/>
        </w:rPr>
        <w:t>. By this way, the device is implicitly indicated to perform CFRA. Hence, there is no need to identify CFRA or CBRA</w:t>
      </w:r>
      <w:r w:rsidR="00436637" w:rsidRPr="00436637">
        <w:rPr>
          <w:rFonts w:eastAsia="宋体"/>
          <w:lang w:eastAsia="zh-CN"/>
        </w:rPr>
        <w:t xml:space="preserve"> </w:t>
      </w:r>
      <w:r w:rsidR="00436637">
        <w:rPr>
          <w:rFonts w:eastAsia="宋体"/>
          <w:lang w:eastAsia="zh-CN"/>
        </w:rPr>
        <w:t>by an explicit indication</w:t>
      </w:r>
      <w:r>
        <w:rPr>
          <w:rFonts w:eastAsia="宋体"/>
          <w:lang w:eastAsia="zh-CN"/>
        </w:rPr>
        <w:t>.</w:t>
      </w:r>
    </w:p>
    <w:p w14:paraId="64603096" w14:textId="316290D8" w:rsidR="00000C43" w:rsidRDefault="00000C43" w:rsidP="00000C43">
      <w:pPr>
        <w:pStyle w:val="Proposal-HW"/>
      </w:pPr>
      <w:r>
        <w:t xml:space="preserve">Proposal </w:t>
      </w:r>
      <w:r w:rsidR="00CA11C5">
        <w:t>6</w:t>
      </w:r>
      <w:r>
        <w:t>:</w:t>
      </w:r>
      <w:r>
        <w:tab/>
      </w:r>
      <w:r w:rsidR="00436637">
        <w:t>W</w:t>
      </w:r>
      <w:r w:rsidR="00CC2B81">
        <w:t xml:space="preserve">hether the random access is </w:t>
      </w:r>
      <w:r>
        <w:t xml:space="preserve">contention-based or contention-free can be implicitly indicated by the number of access occasion(s), e.g., </w:t>
      </w:r>
      <w:r w:rsidR="006F1BCA">
        <w:t xml:space="preserve">a </w:t>
      </w:r>
      <w:r>
        <w:t xml:space="preserve">single access occasion </w:t>
      </w:r>
      <w:r w:rsidR="006F1BCA">
        <w:t>implies</w:t>
      </w:r>
      <w:r>
        <w:t xml:space="preserve"> contention-free access, i.e.</w:t>
      </w:r>
      <w:r w:rsidR="00E346B3">
        <w:t>,</w:t>
      </w:r>
      <w:r>
        <w:t xml:space="preserve"> </w:t>
      </w:r>
      <w:r w:rsidR="00436637">
        <w:t xml:space="preserve">there is </w:t>
      </w:r>
      <w:r>
        <w:t xml:space="preserve">no need </w:t>
      </w:r>
      <w:r w:rsidR="006F1BCA">
        <w:t>for a dedicated</w:t>
      </w:r>
      <w:r w:rsidR="00436637">
        <w:t xml:space="preserve"> </w:t>
      </w:r>
      <w:r>
        <w:t xml:space="preserve">explicit </w:t>
      </w:r>
      <w:r w:rsidR="006F1BCA">
        <w:t xml:space="preserve">indication of the access </w:t>
      </w:r>
      <w:r>
        <w:t>type.</w:t>
      </w:r>
    </w:p>
    <w:p w14:paraId="29BDC57C" w14:textId="77777777" w:rsidR="00952B5F" w:rsidRDefault="00952B5F" w:rsidP="00952B5F">
      <w:pPr>
        <w:rPr>
          <w:rFonts w:eastAsia="等线"/>
          <w:lang w:eastAsia="zh-CN"/>
        </w:rPr>
      </w:pPr>
      <w:r>
        <w:rPr>
          <w:rFonts w:eastAsia="等线"/>
          <w:lang w:eastAsia="zh-CN"/>
        </w:rPr>
        <w:t>In RAN WID:</w:t>
      </w:r>
    </w:p>
    <w:tbl>
      <w:tblPr>
        <w:tblStyle w:val="TableGrid"/>
        <w:tblW w:w="0" w:type="auto"/>
        <w:tblLook w:val="04A0" w:firstRow="1" w:lastRow="0" w:firstColumn="1" w:lastColumn="0" w:noHBand="0" w:noVBand="1"/>
      </w:tblPr>
      <w:tblGrid>
        <w:gridCol w:w="9631"/>
      </w:tblGrid>
      <w:tr w:rsidR="00952B5F" w14:paraId="3F32674F" w14:textId="77777777" w:rsidTr="00F93775">
        <w:tc>
          <w:tcPr>
            <w:tcW w:w="9631" w:type="dxa"/>
            <w:tcBorders>
              <w:top w:val="single" w:sz="4" w:space="0" w:color="auto"/>
              <w:left w:val="single" w:sz="4" w:space="0" w:color="auto"/>
              <w:bottom w:val="single" w:sz="4" w:space="0" w:color="auto"/>
              <w:right w:val="single" w:sz="4" w:space="0" w:color="auto"/>
            </w:tcBorders>
            <w:hideMark/>
          </w:tcPr>
          <w:p w14:paraId="704DEBA7" w14:textId="77777777" w:rsidR="00952B5F" w:rsidRPr="00FC068B" w:rsidRDefault="00952B5F" w:rsidP="00F93775">
            <w:pPr>
              <w:spacing w:before="0" w:after="120"/>
              <w:ind w:right="-96"/>
              <w:jc w:val="both"/>
              <w:rPr>
                <w:rFonts w:eastAsia="等线"/>
                <w:b/>
              </w:rPr>
            </w:pPr>
            <w:r w:rsidRPr="00FC068B">
              <w:rPr>
                <w:rFonts w:eastAsia="等线"/>
                <w:b/>
              </w:rPr>
              <w:t>R19 RAN WID:</w:t>
            </w:r>
          </w:p>
          <w:p w14:paraId="78565C0D" w14:textId="77777777" w:rsidR="00952B5F" w:rsidRDefault="00952B5F" w:rsidP="00F93775">
            <w:pPr>
              <w:numPr>
                <w:ilvl w:val="0"/>
                <w:numId w:val="21"/>
              </w:numPr>
              <w:spacing w:before="0" w:after="120"/>
              <w:ind w:right="-96"/>
              <w:jc w:val="both"/>
              <w:textAlignment w:val="auto"/>
              <w:rPr>
                <w:rFonts w:eastAsia="宋体"/>
                <w:lang w:eastAsia="ja-JP"/>
              </w:rPr>
            </w:pPr>
            <w:r>
              <w:rPr>
                <w:rFonts w:eastAsia="宋体"/>
              </w:rPr>
              <w:t>RAN2 scope:</w:t>
            </w:r>
          </w:p>
          <w:p w14:paraId="24165EA1" w14:textId="77777777" w:rsidR="00952B5F" w:rsidRDefault="00952B5F" w:rsidP="00F93775">
            <w:pPr>
              <w:numPr>
                <w:ilvl w:val="1"/>
                <w:numId w:val="21"/>
              </w:numPr>
              <w:spacing w:before="0" w:after="180"/>
              <w:textAlignment w:val="auto"/>
            </w:pPr>
            <w:r>
              <w:t>Specify the necessary functions and procedures for an Ambient IoT compact protocol stack and lightweight signalling procedure to enable DO-DTT and DT data transmission:</w:t>
            </w:r>
          </w:p>
          <w:p w14:paraId="0938FC5E" w14:textId="77777777" w:rsidR="00952B5F" w:rsidRDefault="00952B5F" w:rsidP="00F93775">
            <w:pPr>
              <w:numPr>
                <w:ilvl w:val="2"/>
                <w:numId w:val="22"/>
              </w:numPr>
              <w:spacing w:before="0" w:after="180"/>
              <w:textAlignment w:val="auto"/>
            </w:pPr>
            <w:r>
              <w:t>A-IoT Paging, including subsequent paging for the same service. Support the options that a paging message contains one identifier, and that a paging message contains no identifier. Temporary identifier is not supported, unless required by SA WGs.</w:t>
            </w:r>
          </w:p>
          <w:p w14:paraId="6A364643" w14:textId="77777777" w:rsidR="00952B5F" w:rsidRDefault="00952B5F" w:rsidP="00F93775">
            <w:pPr>
              <w:numPr>
                <w:ilvl w:val="2"/>
                <w:numId w:val="22"/>
              </w:numPr>
              <w:spacing w:before="0" w:after="180"/>
              <w:textAlignment w:val="auto"/>
            </w:pPr>
            <w:r>
              <w:t xml:space="preserve">Note: </w:t>
            </w:r>
            <w:r>
              <w:rPr>
                <w:highlight w:val="yellow"/>
              </w:rPr>
              <w:t xml:space="preserve">RAN2 aims to design a paging message format such that multiple identifiers can be contained in one paging message, for forward compatibility purposes. </w:t>
            </w:r>
          </w:p>
        </w:tc>
      </w:tr>
    </w:tbl>
    <w:p w14:paraId="0BB21BEB" w14:textId="729A8773" w:rsidR="00952B5F" w:rsidRDefault="00952B5F" w:rsidP="00952B5F">
      <w:pPr>
        <w:jc w:val="both"/>
        <w:rPr>
          <w:rFonts w:eastAsia="等线"/>
          <w:lang w:eastAsia="zh-CN"/>
        </w:rPr>
      </w:pPr>
      <w:r>
        <w:rPr>
          <w:rFonts w:eastAsia="等线"/>
          <w:lang w:eastAsia="zh-CN"/>
        </w:rPr>
        <w:t xml:space="preserve">As clarified in WID, considering future proof, </w:t>
      </w:r>
      <w:r w:rsidR="00D93611">
        <w:rPr>
          <w:rFonts w:eastAsia="等线"/>
          <w:lang w:eastAsia="zh-CN"/>
        </w:rPr>
        <w:t>some reserved bit/value(s) of message type in the (sub)header</w:t>
      </w:r>
      <w:r>
        <w:rPr>
          <w:rFonts w:eastAsia="等线"/>
          <w:lang w:eastAsia="zh-CN"/>
        </w:rPr>
        <w:t xml:space="preserve"> in </w:t>
      </w:r>
      <w:r w:rsidR="008E3E16">
        <w:rPr>
          <w:rFonts w:eastAsia="等线"/>
          <w:lang w:eastAsia="zh-CN"/>
        </w:rPr>
        <w:t xml:space="preserve">a </w:t>
      </w:r>
      <w:r>
        <w:rPr>
          <w:rFonts w:eastAsia="等线"/>
          <w:lang w:eastAsia="zh-CN"/>
        </w:rPr>
        <w:t>paging message may be needed.</w:t>
      </w:r>
      <w:r w:rsidR="006E550D">
        <w:rPr>
          <w:rFonts w:eastAsia="等线"/>
          <w:lang w:eastAsia="zh-CN"/>
        </w:rPr>
        <w:t xml:space="preserve"> However, it is not </w:t>
      </w:r>
      <w:r w:rsidR="006E550D" w:rsidRPr="006E550D">
        <w:rPr>
          <w:rFonts w:eastAsia="等线"/>
          <w:lang w:eastAsia="zh-CN"/>
        </w:rPr>
        <w:t>urgent to discuss the future proof/extensi</w:t>
      </w:r>
      <w:r w:rsidR="006E550D">
        <w:rPr>
          <w:rFonts w:eastAsia="等线"/>
          <w:lang w:eastAsia="zh-CN"/>
        </w:rPr>
        <w:t xml:space="preserve">on in the beginning of WI phase, which can be </w:t>
      </w:r>
      <w:r w:rsidR="006E550D" w:rsidRPr="006E550D">
        <w:rPr>
          <w:rFonts w:eastAsia="等线"/>
          <w:lang w:eastAsia="zh-CN"/>
        </w:rPr>
        <w:t>check</w:t>
      </w:r>
      <w:r w:rsidR="006E550D">
        <w:rPr>
          <w:rFonts w:eastAsia="等线"/>
          <w:lang w:eastAsia="zh-CN"/>
        </w:rPr>
        <w:t>ed</w:t>
      </w:r>
      <w:r w:rsidR="006E550D" w:rsidRPr="006E550D">
        <w:rPr>
          <w:rFonts w:eastAsia="等线"/>
          <w:lang w:eastAsia="zh-CN"/>
        </w:rPr>
        <w:t xml:space="preserve"> </w:t>
      </w:r>
      <w:r w:rsidR="00363E0C">
        <w:rPr>
          <w:rFonts w:eastAsia="等线"/>
          <w:lang w:eastAsia="zh-CN"/>
        </w:rPr>
        <w:t xml:space="preserve">in </w:t>
      </w:r>
      <w:r w:rsidR="006E550D" w:rsidRPr="006E550D">
        <w:rPr>
          <w:rFonts w:eastAsia="等线"/>
          <w:lang w:eastAsia="zh-CN"/>
        </w:rPr>
        <w:t>later WI phase</w:t>
      </w:r>
      <w:r w:rsidR="006E550D">
        <w:rPr>
          <w:rFonts w:eastAsia="等线"/>
          <w:lang w:eastAsia="zh-CN"/>
        </w:rPr>
        <w:t xml:space="preserve"> after R20 scope becomes clear</w:t>
      </w:r>
      <w:r w:rsidR="006E550D" w:rsidRPr="006E550D">
        <w:rPr>
          <w:rFonts w:eastAsia="等线"/>
          <w:lang w:eastAsia="zh-CN"/>
        </w:rPr>
        <w:t>.</w:t>
      </w:r>
    </w:p>
    <w:p w14:paraId="4AE5AE28" w14:textId="2D5B8E9A" w:rsidR="00952B5F" w:rsidRDefault="00952B5F" w:rsidP="00952B5F">
      <w:pPr>
        <w:pStyle w:val="Proposal-HW"/>
      </w:pPr>
      <w:r>
        <w:t xml:space="preserve">Proposal </w:t>
      </w:r>
      <w:r w:rsidR="00CA11C5">
        <w:t>7</w:t>
      </w:r>
      <w:r>
        <w:t>:</w:t>
      </w:r>
      <w:r>
        <w:tab/>
        <w:t>RAN2 assume</w:t>
      </w:r>
      <w:r w:rsidR="00831061">
        <w:t>s</w:t>
      </w:r>
      <w:r>
        <w:t xml:space="preserve"> </w:t>
      </w:r>
      <w:r w:rsidR="006F1BCA">
        <w:t xml:space="preserve">that </w:t>
      </w:r>
      <w:r>
        <w:t xml:space="preserve">there could be </w:t>
      </w:r>
      <w:r w:rsidR="006F1BCA">
        <w:t xml:space="preserve">a </w:t>
      </w:r>
      <w:r w:rsidR="00D93611">
        <w:t>reserved</w:t>
      </w:r>
      <w:r>
        <w:t xml:space="preserve"> bit</w:t>
      </w:r>
      <w:r w:rsidR="00831061">
        <w:t xml:space="preserve"> or reserved </w:t>
      </w:r>
      <w:r w:rsidR="00D93611">
        <w:t xml:space="preserve">value(s) of </w:t>
      </w:r>
      <w:r w:rsidR="00363E0C">
        <w:t xml:space="preserve">the </w:t>
      </w:r>
      <w:r w:rsidR="00D93611">
        <w:t>message type</w:t>
      </w:r>
      <w:r>
        <w:t xml:space="preserve"> </w:t>
      </w:r>
      <w:r w:rsidR="00363E0C">
        <w:t xml:space="preserve">field </w:t>
      </w:r>
      <w:r>
        <w:t xml:space="preserve">in paging message </w:t>
      </w:r>
      <w:r w:rsidR="006F1BCA" w:rsidRPr="006F1BCA">
        <w:t xml:space="preserve">to accommodate potential </w:t>
      </w:r>
      <w:r>
        <w:t>future extension.</w:t>
      </w:r>
    </w:p>
    <w:p w14:paraId="5934C41B" w14:textId="77777777" w:rsidR="00000C43" w:rsidRDefault="00000C43" w:rsidP="00000C43">
      <w:pPr>
        <w:pStyle w:val="Heading3"/>
        <w:rPr>
          <w:rFonts w:eastAsia="Malgun Gothic"/>
          <w:lang w:eastAsia="de-DE"/>
        </w:rPr>
      </w:pPr>
      <w:r>
        <w:rPr>
          <w:rFonts w:eastAsia="Malgun Gothic"/>
          <w:lang w:eastAsia="de-DE"/>
        </w:rPr>
        <w:t>2.2.2</w:t>
      </w:r>
      <w:r>
        <w:rPr>
          <w:rFonts w:eastAsia="Malgun Gothic"/>
          <w:lang w:eastAsia="de-DE"/>
        </w:rPr>
        <w:tab/>
        <w:t>Paging message size</w:t>
      </w:r>
    </w:p>
    <w:p w14:paraId="585422F0" w14:textId="57FEC287" w:rsidR="00000C43" w:rsidRDefault="00000C43" w:rsidP="00000C43">
      <w:pPr>
        <w:rPr>
          <w:rFonts w:eastAsia="Malgun Gothic"/>
          <w:lang w:eastAsia="de-DE"/>
        </w:rPr>
      </w:pPr>
      <w:r>
        <w:rPr>
          <w:rFonts w:eastAsia="Malgun Gothic"/>
          <w:lang w:eastAsia="de-DE"/>
        </w:rPr>
        <w:t>It is confirmed by RAN1 from previous LS that the maximum R2D TBS can be 1000bits. Given that only one paging identifier can be included in the paging message, e.g.</w:t>
      </w:r>
      <w:r w:rsidR="00363E0C">
        <w:rPr>
          <w:rFonts w:eastAsia="Malgun Gothic"/>
          <w:lang w:eastAsia="de-DE"/>
        </w:rPr>
        <w:t>,</w:t>
      </w:r>
      <w:r>
        <w:rPr>
          <w:rFonts w:eastAsia="Malgun Gothic"/>
          <w:lang w:eastAsia="de-DE"/>
        </w:rPr>
        <w:t xml:space="preserve"> about few hundred bits device ID, the paging message content will not exceed the 1000bits limitation. It is also complicated to support the segmentation of broadcast R2D message</w:t>
      </w:r>
      <w:r w:rsidR="00436637">
        <w:rPr>
          <w:rFonts w:eastAsia="Malgun Gothic"/>
          <w:lang w:eastAsia="de-DE"/>
        </w:rPr>
        <w:t>s</w:t>
      </w:r>
      <w:r>
        <w:rPr>
          <w:rFonts w:eastAsia="Malgun Gothic"/>
          <w:lang w:eastAsia="de-DE"/>
        </w:rPr>
        <w:t>.</w:t>
      </w:r>
    </w:p>
    <w:p w14:paraId="2ECD36F1" w14:textId="6C7B618E" w:rsidR="00000C43" w:rsidRDefault="00000C43" w:rsidP="00000C43">
      <w:pPr>
        <w:pStyle w:val="Proposal-HW"/>
        <w:ind w:left="1268" w:hanging="1268"/>
        <w:rPr>
          <w:rFonts w:eastAsia="Malgun Gothic"/>
        </w:rPr>
      </w:pPr>
      <w:r>
        <w:rPr>
          <w:rFonts w:eastAsia="Malgun Gothic"/>
        </w:rPr>
        <w:t>Proposal 8a:</w:t>
      </w:r>
      <w:r>
        <w:rPr>
          <w:rFonts w:eastAsia="Malgun Gothic"/>
        </w:rPr>
        <w:tab/>
        <w:t xml:space="preserve">RAN2 assumes </w:t>
      </w:r>
      <w:r w:rsidR="00186300">
        <w:rPr>
          <w:rFonts w:eastAsia="Malgun Gothic"/>
        </w:rPr>
        <w:t xml:space="preserve">that there will be </w:t>
      </w:r>
      <w:r>
        <w:rPr>
          <w:rFonts w:eastAsia="Malgun Gothic"/>
        </w:rPr>
        <w:t xml:space="preserve">no </w:t>
      </w:r>
      <w:r w:rsidR="00E346B3">
        <w:rPr>
          <w:rFonts w:eastAsia="Malgun Gothic"/>
        </w:rPr>
        <w:t>MAC layer</w:t>
      </w:r>
      <w:r w:rsidR="00E346B3" w:rsidRPr="00E346B3">
        <w:rPr>
          <w:rFonts w:eastAsia="Malgun Gothic"/>
        </w:rPr>
        <w:t xml:space="preserve"> </w:t>
      </w:r>
      <w:r w:rsidR="00E346B3">
        <w:rPr>
          <w:rFonts w:eastAsia="Malgun Gothic"/>
        </w:rPr>
        <w:t xml:space="preserve">segmentation for </w:t>
      </w:r>
      <w:r w:rsidR="00186300">
        <w:rPr>
          <w:rFonts w:eastAsia="Malgun Gothic"/>
        </w:rPr>
        <w:t xml:space="preserve">the </w:t>
      </w:r>
      <w:r w:rsidR="008E3E16">
        <w:t xml:space="preserve">A-IoT </w:t>
      </w:r>
      <w:r>
        <w:rPr>
          <w:rFonts w:eastAsia="Malgun Gothic"/>
        </w:rPr>
        <w:t>paging message.</w:t>
      </w:r>
    </w:p>
    <w:p w14:paraId="11C188A8" w14:textId="77777777" w:rsidR="00000C43" w:rsidRDefault="00000C43" w:rsidP="00000C43">
      <w:pPr>
        <w:rPr>
          <w:rFonts w:eastAsia="等线"/>
          <w:lang w:eastAsia="zh-CN"/>
        </w:rPr>
      </w:pPr>
      <w:r>
        <w:rPr>
          <w:rFonts w:eastAsia="等线"/>
          <w:lang w:eastAsia="zh-CN"/>
        </w:rPr>
        <w:t xml:space="preserve">In practical performance as to the R2D coverage, the actual used paging message size may impact the R2D coverage. It is beneficial if RAN2 can control/reduce the paging message size, when possible. </w:t>
      </w:r>
    </w:p>
    <w:p w14:paraId="48A444FC" w14:textId="7360A4B7" w:rsidR="00000C43" w:rsidRDefault="00000C43" w:rsidP="00000C43">
      <w:pPr>
        <w:pStyle w:val="Observation-HW"/>
        <w:ind w:left="1552" w:hanging="1552"/>
        <w:rPr>
          <w:rFonts w:eastAsia="等线"/>
        </w:rPr>
      </w:pPr>
      <w:r>
        <w:rPr>
          <w:rFonts w:eastAsia="等线"/>
        </w:rPr>
        <w:t>Observation 7:</w:t>
      </w:r>
      <w:r>
        <w:rPr>
          <w:rFonts w:eastAsia="等线"/>
        </w:rPr>
        <w:tab/>
      </w:r>
      <w:r w:rsidR="00186300">
        <w:rPr>
          <w:rFonts w:eastAsia="等线"/>
        </w:rPr>
        <w:t xml:space="preserve">A shorter </w:t>
      </w:r>
      <w:r>
        <w:rPr>
          <w:rFonts w:eastAsia="等线"/>
        </w:rPr>
        <w:t xml:space="preserve">paging message size </w:t>
      </w:r>
      <w:r w:rsidR="00186300">
        <w:rPr>
          <w:rFonts w:eastAsia="等线"/>
        </w:rPr>
        <w:t>enables</w:t>
      </w:r>
      <w:r>
        <w:rPr>
          <w:rFonts w:eastAsia="等线"/>
        </w:rPr>
        <w:t xml:space="preserve"> better R2D coverage.</w:t>
      </w:r>
    </w:p>
    <w:p w14:paraId="4AEC7472" w14:textId="77777777" w:rsidR="00363E0C" w:rsidRDefault="00000C43" w:rsidP="00000C43">
      <w:pPr>
        <w:rPr>
          <w:rFonts w:eastAsia="等线"/>
          <w:lang w:eastAsia="zh-CN"/>
        </w:rPr>
      </w:pPr>
      <w:r>
        <w:rPr>
          <w:rFonts w:eastAsia="等线"/>
          <w:lang w:eastAsia="zh-CN"/>
        </w:rPr>
        <w:t xml:space="preserve">On one hand, the device ID size is one major part in paging payload. Shorter device ID is then beneficial, if it can still achieve the global uniqueness, while the design is up to SA and CT. </w:t>
      </w:r>
    </w:p>
    <w:p w14:paraId="60F75AFA" w14:textId="637998EC" w:rsidR="00000C43" w:rsidRDefault="00000C43" w:rsidP="00000C43">
      <w:pPr>
        <w:rPr>
          <w:rFonts w:eastAsia="等线"/>
          <w:lang w:eastAsia="zh-CN"/>
        </w:rPr>
      </w:pPr>
      <w:r>
        <w:rPr>
          <w:rFonts w:eastAsia="等线"/>
          <w:lang w:eastAsia="zh-CN"/>
        </w:rPr>
        <w:t xml:space="preserve">On the other hand, the possible </w:t>
      </w:r>
      <w:r>
        <w:rPr>
          <w:rFonts w:eastAsia="等线"/>
        </w:rPr>
        <w:t xml:space="preserve">physical layer parameters also determine the size of paging message. In case RAN2 considers </w:t>
      </w:r>
      <w:r w:rsidR="005D14BF">
        <w:rPr>
          <w:rFonts w:eastAsia="等线"/>
        </w:rPr>
        <w:t xml:space="preserve">that </w:t>
      </w:r>
      <w:r>
        <w:rPr>
          <w:rFonts w:eastAsia="等线"/>
        </w:rPr>
        <w:t>the whole</w:t>
      </w:r>
      <w:r>
        <w:rPr>
          <w:rFonts w:eastAsia="Malgun Gothic"/>
          <w:lang w:eastAsia="de-DE"/>
        </w:rPr>
        <w:t xml:space="preserve"> information/parameters in paging message </w:t>
      </w:r>
      <w:r w:rsidR="005D14BF">
        <w:rPr>
          <w:rFonts w:eastAsia="Malgun Gothic"/>
          <w:lang w:eastAsia="de-DE"/>
        </w:rPr>
        <w:t xml:space="preserve">would </w:t>
      </w:r>
      <w:r>
        <w:rPr>
          <w:rFonts w:eastAsia="Malgun Gothic"/>
          <w:lang w:eastAsia="de-DE"/>
        </w:rPr>
        <w:t xml:space="preserve">results </w:t>
      </w:r>
      <w:r w:rsidR="005D14BF">
        <w:rPr>
          <w:rFonts w:eastAsia="Malgun Gothic"/>
          <w:lang w:eastAsia="de-DE"/>
        </w:rPr>
        <w:t xml:space="preserve">in </w:t>
      </w:r>
      <w:r>
        <w:rPr>
          <w:rFonts w:eastAsia="Malgun Gothic"/>
          <w:lang w:eastAsia="de-DE"/>
        </w:rPr>
        <w:t xml:space="preserve">one big paging message, some of </w:t>
      </w:r>
      <w:r>
        <w:rPr>
          <w:rFonts w:eastAsia="Malgun Gothic"/>
          <w:lang w:eastAsia="de-DE"/>
        </w:rPr>
        <w:lastRenderedPageBreak/>
        <w:t xml:space="preserve">those </w:t>
      </w:r>
      <w:r>
        <w:rPr>
          <w:rFonts w:eastAsia="等线"/>
        </w:rPr>
        <w:t>physical layer parameters can be moved from paging message into another R2D message following the paging message.</w:t>
      </w:r>
    </w:p>
    <w:p w14:paraId="0C6A0416" w14:textId="420D0B31" w:rsidR="00000C43" w:rsidRDefault="00000C43" w:rsidP="00000C43">
      <w:pPr>
        <w:pStyle w:val="Proposal-HW"/>
        <w:ind w:left="1268" w:hanging="1268"/>
        <w:rPr>
          <w:rFonts w:eastAsia="Malgun Gothic"/>
          <w:lang w:eastAsia="de-DE"/>
        </w:rPr>
      </w:pPr>
      <w:r>
        <w:rPr>
          <w:rFonts w:eastAsia="Malgun Gothic"/>
          <w:lang w:eastAsia="de-DE"/>
        </w:rPr>
        <w:t>Proposal 8b</w:t>
      </w:r>
      <w:r>
        <w:rPr>
          <w:rFonts w:eastAsia="等线"/>
        </w:rPr>
        <w:t>:</w:t>
      </w:r>
      <w:r>
        <w:rPr>
          <w:rFonts w:eastAsia="等线"/>
        </w:rPr>
        <w:tab/>
        <w:t xml:space="preserve">RAN2 waits for </w:t>
      </w:r>
      <w:r w:rsidR="00186300" w:rsidRPr="00186300">
        <w:rPr>
          <w:rFonts w:eastAsia="等线"/>
        </w:rPr>
        <w:t>further progress from RAN1 regarding</w:t>
      </w:r>
      <w:r>
        <w:rPr>
          <w:rFonts w:eastAsia="等线"/>
        </w:rPr>
        <w:t xml:space="preserve"> wh</w:t>
      </w:r>
      <w:r w:rsidR="00186300">
        <w:rPr>
          <w:rFonts w:eastAsia="等线"/>
        </w:rPr>
        <w:t>ich</w:t>
      </w:r>
      <w:r>
        <w:rPr>
          <w:rFonts w:eastAsia="等线"/>
        </w:rPr>
        <w:t xml:space="preserve"> physical layer parameters need to be carried in </w:t>
      </w:r>
      <w:r w:rsidR="00186300">
        <w:rPr>
          <w:rFonts w:eastAsia="等线"/>
        </w:rPr>
        <w:t xml:space="preserve">the </w:t>
      </w:r>
      <w:r>
        <w:rPr>
          <w:rFonts w:eastAsia="等线"/>
        </w:rPr>
        <w:t>paging message</w:t>
      </w:r>
      <w:r>
        <w:rPr>
          <w:rFonts w:eastAsia="Malgun Gothic"/>
          <w:lang w:eastAsia="de-DE"/>
        </w:rPr>
        <w:t>.</w:t>
      </w:r>
    </w:p>
    <w:p w14:paraId="5A2B7C9C" w14:textId="41277A6D" w:rsidR="00000C43" w:rsidRDefault="00000C43" w:rsidP="00000C43">
      <w:pPr>
        <w:pStyle w:val="Proposal-HW"/>
        <w:ind w:left="1268" w:hanging="1268"/>
        <w:rPr>
          <w:rFonts w:eastAsia="Malgun Gothic"/>
          <w:lang w:eastAsia="de-DE"/>
        </w:rPr>
      </w:pPr>
      <w:r>
        <w:rPr>
          <w:rFonts w:eastAsia="Malgun Gothic"/>
          <w:lang w:eastAsia="de-DE"/>
        </w:rPr>
        <w:t>Proposal 8c:</w:t>
      </w:r>
      <w:r>
        <w:rPr>
          <w:rFonts w:eastAsia="Malgun Gothic"/>
          <w:lang w:eastAsia="de-DE"/>
        </w:rPr>
        <w:tab/>
      </w:r>
      <w:r w:rsidR="00C83EFC">
        <w:rPr>
          <w:rFonts w:eastAsia="Malgun Gothic"/>
          <w:lang w:eastAsia="de-DE"/>
        </w:rPr>
        <w:t>Dep</w:t>
      </w:r>
      <w:r>
        <w:rPr>
          <w:rFonts w:eastAsia="Malgun Gothic"/>
          <w:lang w:eastAsia="de-DE"/>
        </w:rPr>
        <w:t xml:space="preserve">ending on exact size of </w:t>
      </w:r>
      <w:r w:rsidR="000A2E76">
        <w:rPr>
          <w:rFonts w:eastAsia="Malgun Gothic"/>
          <w:lang w:eastAsia="de-DE"/>
        </w:rPr>
        <w:t xml:space="preserve">all </w:t>
      </w:r>
      <w:r>
        <w:rPr>
          <w:rFonts w:eastAsia="Malgun Gothic"/>
          <w:lang w:eastAsia="de-DE"/>
        </w:rPr>
        <w:t xml:space="preserve">the information/parameters </w:t>
      </w:r>
      <w:r w:rsidR="000A2E76">
        <w:rPr>
          <w:rFonts w:eastAsia="Malgun Gothic"/>
          <w:lang w:eastAsia="de-DE"/>
        </w:rPr>
        <w:t>with</w:t>
      </w:r>
      <w:r>
        <w:rPr>
          <w:rFonts w:eastAsia="Malgun Gothic"/>
          <w:lang w:eastAsia="de-DE"/>
        </w:rPr>
        <w:t xml:space="preserve">in </w:t>
      </w:r>
      <w:r w:rsidR="000A2E76">
        <w:rPr>
          <w:rFonts w:eastAsia="Malgun Gothic"/>
          <w:lang w:eastAsia="de-DE"/>
        </w:rPr>
        <w:t xml:space="preserve">the </w:t>
      </w:r>
      <w:r>
        <w:rPr>
          <w:rFonts w:eastAsia="Malgun Gothic"/>
          <w:lang w:eastAsia="de-DE"/>
        </w:rPr>
        <w:t xml:space="preserve">paging message, RAN2 can further discuss whether to move some of </w:t>
      </w:r>
      <w:r w:rsidR="000A2E76">
        <w:rPr>
          <w:rFonts w:eastAsia="Malgun Gothic"/>
          <w:lang w:eastAsia="de-DE"/>
        </w:rPr>
        <w:t>this content</w:t>
      </w:r>
      <w:r>
        <w:rPr>
          <w:rFonts w:eastAsia="Malgun Gothic"/>
          <w:lang w:eastAsia="de-DE"/>
        </w:rPr>
        <w:t xml:space="preserve"> from the paging message to another R2D message.  </w:t>
      </w:r>
    </w:p>
    <w:p w14:paraId="5158447D" w14:textId="22908D21" w:rsidR="00000C43" w:rsidRDefault="00000C43" w:rsidP="00934D3D">
      <w:pPr>
        <w:pStyle w:val="Heading2"/>
        <w:rPr>
          <w:rFonts w:eastAsia="Malgun Gothic"/>
          <w:lang w:eastAsia="de-DE"/>
        </w:rPr>
      </w:pPr>
      <w:r>
        <w:rPr>
          <w:rFonts w:eastAsia="Malgun Gothic"/>
          <w:lang w:eastAsia="de-DE"/>
        </w:rPr>
        <w:t>2.3</w:t>
      </w:r>
      <w:r>
        <w:rPr>
          <w:rFonts w:eastAsia="Malgun Gothic"/>
          <w:lang w:eastAsia="de-DE"/>
        </w:rPr>
        <w:tab/>
        <w:t>Others</w:t>
      </w:r>
    </w:p>
    <w:p w14:paraId="424844C1" w14:textId="1E5264C2" w:rsidR="00000C43" w:rsidRDefault="00000C43" w:rsidP="00000C43">
      <w:pPr>
        <w:rPr>
          <w:rFonts w:eastAsia="等线"/>
          <w:lang w:eastAsia="zh-CN"/>
        </w:rPr>
      </w:pPr>
      <w:r>
        <w:rPr>
          <w:rFonts w:eastAsia="等线"/>
          <w:lang w:eastAsia="zh-CN"/>
        </w:rPr>
        <w:t>In previous discussion, some company papers propose to use paging to indicate whether there is subsequent R2D messages</w:t>
      </w:r>
      <w:r>
        <w:rPr>
          <w:rFonts w:eastAsia="Malgun Gothic"/>
          <w:lang w:eastAsia="de-DE"/>
        </w:rPr>
        <w:t xml:space="preserve">. </w:t>
      </w:r>
      <w:r w:rsidR="00363E0C">
        <w:rPr>
          <w:rFonts w:eastAsia="Malgun Gothic"/>
          <w:lang w:eastAsia="de-DE"/>
        </w:rPr>
        <w:t xml:space="preserve">Based on </w:t>
      </w:r>
      <w:r>
        <w:rPr>
          <w:rFonts w:eastAsia="Malgun Gothic"/>
          <w:lang w:eastAsia="de-DE"/>
        </w:rPr>
        <w:t>this</w:t>
      </w:r>
      <w:r>
        <w:rPr>
          <w:rFonts w:eastAsia="等线"/>
          <w:lang w:eastAsia="zh-CN"/>
        </w:rPr>
        <w:t xml:space="preserve">, devices can </w:t>
      </w:r>
      <w:r w:rsidR="00363E0C">
        <w:rPr>
          <w:rFonts w:eastAsia="等线"/>
          <w:lang w:eastAsia="zh-CN"/>
        </w:rPr>
        <w:t xml:space="preserve">determine </w:t>
      </w:r>
      <w:r>
        <w:rPr>
          <w:rFonts w:eastAsia="等线"/>
          <w:lang w:eastAsia="zh-CN"/>
        </w:rPr>
        <w:t xml:space="preserve">when to stop R2D monitoring </w:t>
      </w:r>
      <w:r w:rsidR="0069605A">
        <w:rPr>
          <w:rFonts w:eastAsia="等线"/>
          <w:lang w:eastAsia="zh-CN"/>
        </w:rPr>
        <w:t xml:space="preserve">e.g., </w:t>
      </w:r>
      <w:r>
        <w:rPr>
          <w:rFonts w:eastAsia="等线"/>
          <w:lang w:eastAsia="zh-CN"/>
        </w:rPr>
        <w:t>after sending Msg3. For instance, in inventory-only case, the device can stop monitoring R2D messages once it sends Msg3, while in inventory + command case, it should continue receiving R2D command after sending Msg3.</w:t>
      </w:r>
    </w:p>
    <w:p w14:paraId="698275AE" w14:textId="7FA914A7" w:rsidR="00000C43" w:rsidRDefault="00000C43" w:rsidP="00000C43">
      <w:pPr>
        <w:rPr>
          <w:rFonts w:eastAsia="等线"/>
          <w:lang w:eastAsia="zh-CN"/>
        </w:rPr>
      </w:pPr>
      <w:r>
        <w:rPr>
          <w:rFonts w:eastAsia="等线"/>
          <w:lang w:eastAsia="zh-CN"/>
        </w:rPr>
        <w:t xml:space="preserve">However, as </w:t>
      </w:r>
      <w:r>
        <w:t>agreed in previous RAN2 meetings,</w:t>
      </w:r>
      <w:r>
        <w:rPr>
          <w:rFonts w:eastAsia="等线"/>
          <w:lang w:eastAsia="zh-CN"/>
        </w:rPr>
        <w:t xml:space="preserve"> a R2D transmission after Msg3 is needed to indicate whether Msg</w:t>
      </w:r>
      <w:r w:rsidR="0069605A">
        <w:rPr>
          <w:rFonts w:eastAsia="等线"/>
          <w:lang w:eastAsia="zh-CN"/>
        </w:rPr>
        <w:t>3</w:t>
      </w:r>
      <w:r>
        <w:rPr>
          <w:rFonts w:eastAsia="等线"/>
          <w:lang w:eastAsia="zh-CN"/>
        </w:rPr>
        <w:t xml:space="preserve"> transmission is successful, i.e., a failure/success feedback indication for re-access purpose, or Msg2 for Msg3 re-transmission purpose. Hence, the device always needs to continuously monitor the subsequent R2D message to determine whether Msg3 transmission is successful </w:t>
      </w:r>
      <w:r w:rsidR="005D14BF">
        <w:rPr>
          <w:rFonts w:eastAsia="等线"/>
          <w:lang w:eastAsia="zh-CN"/>
        </w:rPr>
        <w:t xml:space="preserve">after sending Msg3, </w:t>
      </w:r>
      <w:r>
        <w:rPr>
          <w:rFonts w:eastAsia="等线"/>
          <w:lang w:eastAsia="zh-CN"/>
        </w:rPr>
        <w:t>in any case.</w:t>
      </w:r>
    </w:p>
    <w:tbl>
      <w:tblPr>
        <w:tblStyle w:val="TableGrid"/>
        <w:tblW w:w="0" w:type="auto"/>
        <w:tblLook w:val="04A0" w:firstRow="1" w:lastRow="0" w:firstColumn="1" w:lastColumn="0" w:noHBand="0" w:noVBand="1"/>
      </w:tblPr>
      <w:tblGrid>
        <w:gridCol w:w="9631"/>
      </w:tblGrid>
      <w:tr w:rsidR="00000C43" w14:paraId="15C9263B" w14:textId="77777777" w:rsidTr="00000C43">
        <w:tc>
          <w:tcPr>
            <w:tcW w:w="9631" w:type="dxa"/>
            <w:tcBorders>
              <w:top w:val="single" w:sz="4" w:space="0" w:color="auto"/>
              <w:left w:val="single" w:sz="4" w:space="0" w:color="auto"/>
              <w:bottom w:val="single" w:sz="4" w:space="0" w:color="auto"/>
              <w:right w:val="single" w:sz="4" w:space="0" w:color="auto"/>
            </w:tcBorders>
            <w:hideMark/>
          </w:tcPr>
          <w:p w14:paraId="4CE97EAF" w14:textId="148A3E36" w:rsidR="00000C43" w:rsidRDefault="00000C43">
            <w:pPr>
              <w:rPr>
                <w:rFonts w:eastAsia="等线"/>
                <w:b/>
                <w:bCs/>
              </w:rPr>
            </w:pPr>
            <w:r>
              <w:rPr>
                <w:rFonts w:eastAsia="等线"/>
                <w:b/>
                <w:bCs/>
              </w:rPr>
              <w:t>RAN2#127bis agreement:</w:t>
            </w:r>
          </w:p>
          <w:p w14:paraId="34ADDDAF" w14:textId="77777777" w:rsidR="00000C43" w:rsidRDefault="00000C43">
            <w:pPr>
              <w:rPr>
                <w:rFonts w:eastAsia="等线"/>
              </w:rPr>
            </w:pPr>
            <w:r>
              <w:rPr>
                <w:rFonts w:eastAsia="等线"/>
              </w:rPr>
              <w:t>2.</w:t>
            </w:r>
            <w:r>
              <w:rPr>
                <w:rFonts w:eastAsia="等线"/>
              </w:rPr>
              <w:tab/>
              <w:t xml:space="preserve">Support optional explicit R2D failure/success feedback indication for at least MSG3 for re-access purpose.  FFS for following D2R data.   </w:t>
            </w:r>
          </w:p>
          <w:p w14:paraId="0D1E61D0" w14:textId="168154B1" w:rsidR="00000C43" w:rsidRDefault="00000C43">
            <w:pPr>
              <w:rPr>
                <w:rFonts w:eastAsia="等线"/>
                <w:b/>
                <w:bCs/>
              </w:rPr>
            </w:pPr>
            <w:r>
              <w:rPr>
                <w:rFonts w:eastAsia="等线"/>
                <w:b/>
                <w:bCs/>
              </w:rPr>
              <w:t>RAN2#128 agreement:</w:t>
            </w:r>
          </w:p>
          <w:p w14:paraId="619B16DE" w14:textId="28F18B6F" w:rsidR="00000C43" w:rsidRDefault="00000C43">
            <w:pPr>
              <w:rPr>
                <w:rFonts w:eastAsia="等线"/>
              </w:rPr>
            </w:pPr>
            <w:r>
              <w:rPr>
                <w:rFonts w:eastAsia="等线"/>
              </w:rPr>
              <w:t>4.</w:t>
            </w:r>
            <w:r>
              <w:rPr>
                <w:rFonts w:eastAsia="等线"/>
              </w:rPr>
              <w:tab/>
              <w:t xml:space="preserve">(msg3 re-transmission) RAN2 assumes, A-IoT reader can send a Msg2 transmission to a specific device for the random ID, if it </w:t>
            </w:r>
            <w:r w:rsidR="00FC068B">
              <w:rPr>
                <w:rFonts w:eastAsia="等线"/>
              </w:rPr>
              <w:t>doesn’t</w:t>
            </w:r>
            <w:r>
              <w:rPr>
                <w:rFonts w:eastAsia="等线"/>
              </w:rPr>
              <w:t xml:space="preserve"> receive msg3 from that ID</w:t>
            </w:r>
          </w:p>
        </w:tc>
      </w:tr>
    </w:tbl>
    <w:p w14:paraId="60CC6845" w14:textId="2D4F7B57" w:rsidR="00000C43" w:rsidRDefault="00000C43" w:rsidP="00000C43">
      <w:pPr>
        <w:rPr>
          <w:rFonts w:eastAsia="Malgun Gothic"/>
          <w:lang w:eastAsia="de-DE"/>
        </w:rPr>
      </w:pPr>
      <w:r>
        <w:rPr>
          <w:rFonts w:eastAsia="等线"/>
          <w:lang w:eastAsia="zh-CN"/>
        </w:rPr>
        <w:t>In addition, the default</w:t>
      </w:r>
      <w:r w:rsidR="0069605A">
        <w:rPr>
          <w:rFonts w:eastAsia="等线"/>
          <w:lang w:eastAsia="zh-CN"/>
        </w:rPr>
        <w:t xml:space="preserve"> device</w:t>
      </w:r>
      <w:r>
        <w:rPr>
          <w:rFonts w:eastAsia="等线"/>
          <w:lang w:eastAsia="zh-CN"/>
        </w:rPr>
        <w:t xml:space="preserve"> </w:t>
      </w:r>
      <w:r w:rsidR="008E3E16">
        <w:rPr>
          <w:rFonts w:eastAsia="等线"/>
          <w:lang w:eastAsia="zh-CN"/>
        </w:rPr>
        <w:t>behaviour</w:t>
      </w:r>
      <w:r>
        <w:rPr>
          <w:rFonts w:eastAsia="等线"/>
          <w:lang w:eastAsia="zh-CN"/>
        </w:rPr>
        <w:t xml:space="preserve"> should be continuously monitoring, considering </w:t>
      </w:r>
      <w:r w:rsidR="005D14BF">
        <w:rPr>
          <w:rFonts w:eastAsia="等线"/>
          <w:lang w:eastAsia="zh-CN"/>
        </w:rPr>
        <w:t xml:space="preserve">a </w:t>
      </w:r>
      <w:r>
        <w:rPr>
          <w:rFonts w:eastAsia="等线"/>
          <w:lang w:eastAsia="zh-CN"/>
        </w:rPr>
        <w:t xml:space="preserve">possible coming paging message for </w:t>
      </w:r>
      <w:r w:rsidR="005D14BF">
        <w:rPr>
          <w:rFonts w:eastAsia="等线"/>
          <w:lang w:eastAsia="zh-CN"/>
        </w:rPr>
        <w:t xml:space="preserve">a </w:t>
      </w:r>
      <w:r>
        <w:rPr>
          <w:rFonts w:eastAsia="等线"/>
          <w:lang w:eastAsia="zh-CN"/>
        </w:rPr>
        <w:t>new service. Therefore, no addition indication on whether there is a subsequent R2D message in paging is needed.</w:t>
      </w:r>
    </w:p>
    <w:p w14:paraId="37C839B8" w14:textId="7E2B8C3F" w:rsidR="00000C43" w:rsidRPr="00140987" w:rsidRDefault="00000C43" w:rsidP="00140987">
      <w:pPr>
        <w:pStyle w:val="Proposal-HW"/>
        <w:rPr>
          <w:rFonts w:eastAsia="等线"/>
        </w:rPr>
      </w:pPr>
      <w:bookmarkStart w:id="33" w:name="OLE_LINK27"/>
      <w:bookmarkStart w:id="34" w:name="OLE_LINK28"/>
      <w:r>
        <w:t>Proposal 9:</w:t>
      </w:r>
      <w:r>
        <w:tab/>
      </w:r>
      <w:r w:rsidR="00322C3C" w:rsidRPr="00322C3C">
        <w:t xml:space="preserve">Devices do not need to be informed about </w:t>
      </w:r>
      <w:r>
        <w:t>subsequent messages via</w:t>
      </w:r>
      <w:r w:rsidR="00322C3C">
        <w:t xml:space="preserve"> the</w:t>
      </w:r>
      <w:r>
        <w:t xml:space="preserve"> paging message.</w:t>
      </w:r>
      <w:bookmarkEnd w:id="33"/>
      <w:bookmarkEnd w:id="34"/>
    </w:p>
    <w:p w14:paraId="175B1A91" w14:textId="77777777" w:rsidR="00000C43" w:rsidRDefault="00000C43" w:rsidP="00000C43">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D16F489" w14:textId="45C47025" w:rsidR="00000C43" w:rsidRDefault="00000C43" w:rsidP="00000C43">
      <w:pPr>
        <w:rPr>
          <w:lang w:eastAsia="en-GB"/>
        </w:rPr>
      </w:pPr>
      <w:r>
        <w:rPr>
          <w:lang w:eastAsia="en-GB"/>
        </w:rPr>
        <w:t xml:space="preserve">This contribution makes the following </w:t>
      </w:r>
      <w:bookmarkStart w:id="35" w:name="OLE_LINK31"/>
      <w:bookmarkStart w:id="36" w:name="OLE_LINK32"/>
      <w:r w:rsidR="006427B9">
        <w:rPr>
          <w:lang w:eastAsia="en-GB"/>
        </w:rPr>
        <w:t>observations</w:t>
      </w:r>
      <w:bookmarkEnd w:id="35"/>
      <w:bookmarkEnd w:id="36"/>
      <w:r>
        <w:rPr>
          <w:lang w:eastAsia="en-GB"/>
        </w:rPr>
        <w:t>:</w:t>
      </w:r>
    </w:p>
    <w:p w14:paraId="25FB6269" w14:textId="6BF790FB" w:rsidR="008E3E16" w:rsidRDefault="0074510B" w:rsidP="008E3E16">
      <w:pPr>
        <w:pStyle w:val="Observation-HW"/>
      </w:pPr>
      <w:r>
        <w:t>Observation 1:</w:t>
      </w:r>
      <w:r>
        <w:tab/>
        <w:t>Supporting parallel services under a single reader will increase the complexity of the device. It will also lead to significantly higher memory consumption, as multiple sets of AS configuration and context associated with multiple services need to be maintained. Moreover, it will</w:t>
      </w:r>
      <w:r w:rsidRPr="005412CE">
        <w:t xml:space="preserve"> </w:t>
      </w:r>
      <w:r>
        <w:t>add more R2D signalling overhead, as the service ID has to be included in each R2D message.</w:t>
      </w:r>
    </w:p>
    <w:p w14:paraId="523B6595" w14:textId="3028BC47" w:rsidR="0074510B" w:rsidRPr="00D94239" w:rsidRDefault="0074510B" w:rsidP="0074510B">
      <w:pPr>
        <w:pStyle w:val="Observation-HW"/>
        <w:ind w:left="1552" w:hanging="1552"/>
        <w:rPr>
          <w:rFonts w:eastAsia="等线"/>
        </w:rPr>
      </w:pPr>
      <w:r>
        <w:rPr>
          <w:rFonts w:eastAsia="等线"/>
        </w:rPr>
        <w:t>Observation 2a:</w:t>
      </w:r>
      <w:r>
        <w:rPr>
          <w:rFonts w:eastAsia="等线"/>
        </w:rPr>
        <w:tab/>
        <w:t xml:space="preserve">BS implementation can avoid </w:t>
      </w:r>
      <w:r>
        <w:t>parallel/interleaved services</w:t>
      </w:r>
      <w:r>
        <w:rPr>
          <w:rFonts w:eastAsia="等线"/>
        </w:rPr>
        <w:t xml:space="preserve"> from the neighbour readers that belong to the same BS.</w:t>
      </w:r>
    </w:p>
    <w:p w14:paraId="4BB4EFAD" w14:textId="2D74E15F" w:rsidR="0074510B" w:rsidRDefault="0074510B" w:rsidP="0074510B">
      <w:pPr>
        <w:pStyle w:val="Observation-HW"/>
        <w:ind w:left="1552" w:hanging="1552"/>
        <w:rPr>
          <w:rFonts w:eastAsia="等线"/>
        </w:rPr>
      </w:pPr>
      <w:r>
        <w:rPr>
          <w:rFonts w:eastAsia="等线"/>
        </w:rPr>
        <w:t>Observation 2b:</w:t>
      </w:r>
      <w:r>
        <w:rPr>
          <w:rFonts w:eastAsia="等线"/>
        </w:rPr>
        <w:tab/>
        <w:t xml:space="preserve">Network implementation can avoid </w:t>
      </w:r>
      <w:r>
        <w:t>parallel services</w:t>
      </w:r>
      <w:r>
        <w:rPr>
          <w:rFonts w:eastAsia="等线"/>
        </w:rPr>
        <w:t xml:space="preserve"> from the neighbour readers that belong to different BSs, e.g., OAM can allocate/configure non-overlapped time-domain resources.</w:t>
      </w:r>
    </w:p>
    <w:p w14:paraId="64C933A9" w14:textId="5B8409F6" w:rsidR="0074510B" w:rsidRDefault="0074510B" w:rsidP="0074510B">
      <w:pPr>
        <w:pStyle w:val="Observation-HW"/>
        <w:ind w:left="1552" w:hanging="1552"/>
      </w:pPr>
      <w:r>
        <w:rPr>
          <w:rFonts w:eastAsia="等线"/>
        </w:rPr>
        <w:t>Observation 2c:</w:t>
      </w:r>
      <w:r>
        <w:rPr>
          <w:rFonts w:eastAsia="等线"/>
        </w:rPr>
        <w:tab/>
        <w:t>P</w:t>
      </w:r>
      <w:r>
        <w:t>arallel services</w:t>
      </w:r>
      <w:r>
        <w:rPr>
          <w:rFonts w:eastAsia="等线"/>
        </w:rPr>
        <w:t xml:space="preserve"> from the neighbour readers require that all the R2D messages include the reader ID/service ID, which implies an unacceptable overhead at the AS layer.</w:t>
      </w:r>
    </w:p>
    <w:p w14:paraId="2E2BC9B6" w14:textId="77777777" w:rsidR="0074510B" w:rsidRDefault="0074510B" w:rsidP="0074510B">
      <w:pPr>
        <w:pStyle w:val="Observation-HW"/>
      </w:pPr>
      <w:r>
        <w:t>Observation 3a:</w:t>
      </w:r>
      <w:r>
        <w:tab/>
        <w:t>The “transaction ID” in the paging message does not have to be identical to the session/</w:t>
      </w:r>
      <w:r w:rsidRPr="004D72EE">
        <w:t>correlation</w:t>
      </w:r>
      <w:r>
        <w:t xml:space="preserve"> ID from CN, if any. In fact, it can be an ID generated by the BS, and this ID can be shorter than the session/</w:t>
      </w:r>
      <w:r w:rsidRPr="004D72EE">
        <w:t>correlation</w:t>
      </w:r>
      <w:r>
        <w:t xml:space="preserve"> ID.</w:t>
      </w:r>
    </w:p>
    <w:p w14:paraId="19029BEC" w14:textId="6D0B077B" w:rsidR="008E3E16" w:rsidRDefault="008E3E16" w:rsidP="008E3E16">
      <w:pPr>
        <w:pStyle w:val="Observation-HW"/>
      </w:pPr>
      <w:r>
        <w:t>Observation 3</w:t>
      </w:r>
      <w:r w:rsidR="0074510B">
        <w:t>b</w:t>
      </w:r>
      <w:r>
        <w:t>:</w:t>
      </w:r>
      <w:r>
        <w:tab/>
      </w:r>
      <w:r w:rsidR="0074510B">
        <w:t>To minimize the size of the AS buffer and register requirements, the shorter the “transaction ID” is, the more favorable it is.</w:t>
      </w:r>
    </w:p>
    <w:p w14:paraId="26B0E778" w14:textId="5B2ADC37" w:rsidR="00CA11C5" w:rsidRDefault="00CA11C5" w:rsidP="00CA11C5">
      <w:pPr>
        <w:pStyle w:val="Observation-HW"/>
      </w:pPr>
      <w:r>
        <w:lastRenderedPageBreak/>
        <w:t>Observation 4:</w:t>
      </w:r>
      <w:r>
        <w:tab/>
      </w:r>
      <w:r w:rsidR="0074510B">
        <w:t>If reader starts a new service-1 after successfully finishing the previous service-0, a 1-bit transaction ID is sufficient for a single reader case.</w:t>
      </w:r>
    </w:p>
    <w:p w14:paraId="2C8AC32F" w14:textId="3369D899" w:rsidR="00CA11C5" w:rsidRDefault="00CA11C5" w:rsidP="00CA11C5">
      <w:pPr>
        <w:pStyle w:val="Observation-HW"/>
        <w:rPr>
          <w:rFonts w:eastAsia="等线"/>
          <w:b w:val="0"/>
          <w:lang w:eastAsia="zh-CN"/>
        </w:rPr>
      </w:pPr>
      <w:r>
        <w:t>Observation 5:</w:t>
      </w:r>
      <w:r>
        <w:tab/>
      </w:r>
      <w:r w:rsidR="0074510B">
        <w:rPr>
          <w:color w:val="000000"/>
        </w:rPr>
        <w:t xml:space="preserve">If the transaction ID is of an insufficient length, there is a risk that two different services, originating from different </w:t>
      </w:r>
      <w:r w:rsidR="0074510B" w:rsidRPr="00E72F39">
        <w:rPr>
          <w:color w:val="000000"/>
        </w:rPr>
        <w:t>neighbour BSs</w:t>
      </w:r>
      <w:r w:rsidR="0074510B">
        <w:rPr>
          <w:color w:val="000000"/>
        </w:rPr>
        <w:t xml:space="preserve">, might end up using the same transaction ID. </w:t>
      </w:r>
      <w:r w:rsidR="0074510B" w:rsidRPr="00DE0D56">
        <w:rPr>
          <w:color w:val="000000"/>
        </w:rPr>
        <w:t xml:space="preserve">This potential issue provides the </w:t>
      </w:r>
      <w:r w:rsidR="006F3AA3">
        <w:rPr>
          <w:color w:val="000000"/>
        </w:rPr>
        <w:t>motivation</w:t>
      </w:r>
      <w:r w:rsidR="0074510B" w:rsidRPr="00DE0D56">
        <w:rPr>
          <w:color w:val="000000"/>
        </w:rPr>
        <w:t xml:space="preserve"> for using a transaction ID with more than one bit in scenarios involving multiple BSs</w:t>
      </w:r>
      <w:r w:rsidR="0074510B">
        <w:rPr>
          <w:color w:val="000000"/>
        </w:rPr>
        <w:t>.</w:t>
      </w:r>
    </w:p>
    <w:p w14:paraId="61139CC9" w14:textId="07904F0D" w:rsidR="00CA11C5" w:rsidRDefault="00CA11C5" w:rsidP="00CA11C5">
      <w:pPr>
        <w:pStyle w:val="Observation-HW"/>
      </w:pPr>
      <w:r>
        <w:t>Observation 6a:</w:t>
      </w:r>
      <w:r>
        <w:tab/>
      </w:r>
      <w:r w:rsidR="0074510B">
        <w:t>Whether the device needs to respond to different readers for one service or not may be up to CN’s decision, if considering the multiple-reader case.</w:t>
      </w:r>
    </w:p>
    <w:p w14:paraId="6F77DD71" w14:textId="05D1808B" w:rsidR="00CA11C5" w:rsidRDefault="00CA11C5" w:rsidP="00CA11C5">
      <w:pPr>
        <w:pStyle w:val="Observation-HW"/>
      </w:pPr>
      <w:r>
        <w:t>Observation 6b:</w:t>
      </w:r>
      <w:r>
        <w:tab/>
      </w:r>
      <w:r w:rsidR="0074510B">
        <w:t xml:space="preserve">Controlling the device’s response to different readers requires the </w:t>
      </w:r>
      <w:r w:rsidR="0074510B" w:rsidRPr="00E72F39">
        <w:rPr>
          <w:u w:val="single"/>
        </w:rPr>
        <w:t>impacts to RAN3 and/or SA2</w:t>
      </w:r>
      <w:r w:rsidR="0074510B">
        <w:rPr>
          <w:u w:val="single"/>
        </w:rPr>
        <w:t>.</w:t>
      </w:r>
      <w:r w:rsidR="0074510B">
        <w:t xml:space="preserve"> The CN has two options: manage the session/correlation ID on a per-read</w:t>
      </w:r>
      <w:r w:rsidR="0074510B" w:rsidRPr="006340C9">
        <w:t>er</w:t>
      </w:r>
      <w:r w:rsidR="0074510B">
        <w:t xml:space="preserve"> basis</w:t>
      </w:r>
      <w:r w:rsidR="0074510B" w:rsidRPr="006340C9">
        <w:rPr>
          <w:rFonts w:eastAsia="等线" w:hint="eastAsia"/>
        </w:rPr>
        <w:t>,</w:t>
      </w:r>
      <w:r w:rsidR="0074510B" w:rsidRPr="006340C9">
        <w:t xml:space="preserve"> o</w:t>
      </w:r>
      <w:r w:rsidR="0074510B">
        <w:t>r indicate the reader whether to include the reader ID in a paging message.</w:t>
      </w:r>
    </w:p>
    <w:p w14:paraId="593B1A07" w14:textId="513CFCF5" w:rsidR="00CA11C5" w:rsidRDefault="00CA11C5" w:rsidP="00CA11C5">
      <w:pPr>
        <w:pStyle w:val="Observation-HW"/>
      </w:pPr>
      <w:r>
        <w:t>Observation 6c:</w:t>
      </w:r>
      <w:r>
        <w:tab/>
      </w:r>
      <w:r w:rsidR="0074510B">
        <w:t xml:space="preserve">To avoid collisions, the size of the reader ID/session ID/correlation ID </w:t>
      </w:r>
      <w:r w:rsidR="0074510B" w:rsidRPr="00E72F39">
        <w:rPr>
          <w:u w:val="single"/>
        </w:rPr>
        <w:t>needs to be relatively large</w:t>
      </w:r>
      <w:r w:rsidR="0074510B">
        <w:t>. However, this results in increased overheads and device buffer requirement.</w:t>
      </w:r>
    </w:p>
    <w:p w14:paraId="6535296F" w14:textId="23C8A7B2" w:rsidR="0074510B" w:rsidRDefault="0074510B" w:rsidP="00CA11C5">
      <w:pPr>
        <w:pStyle w:val="Observation-HW"/>
        <w:ind w:left="1552" w:hanging="1552"/>
      </w:pPr>
      <w:r>
        <w:rPr>
          <w:rFonts w:eastAsia="等线"/>
        </w:rPr>
        <w:t>Observation 6d:</w:t>
      </w:r>
      <w:r>
        <w:rPr>
          <w:rFonts w:eastAsia="等线"/>
        </w:rPr>
        <w:tab/>
        <w:t>An example implementation for controlling responses</w:t>
      </w:r>
      <w:r>
        <w:t xml:space="preserve"> to different readers could be</w:t>
      </w:r>
      <w:r>
        <w:rPr>
          <w:rFonts w:eastAsia="等线"/>
        </w:rPr>
        <w:t xml:space="preserve">: In the CN implementation, it can send/allocate </w:t>
      </w:r>
      <w:r w:rsidRPr="006F1BCA">
        <w:rPr>
          <w:rFonts w:eastAsia="等线"/>
        </w:rPr>
        <w:t>appropriate</w:t>
      </w:r>
      <w:r>
        <w:rPr>
          <w:rFonts w:eastAsia="等线"/>
        </w:rPr>
        <w:t xml:space="preserve"> correlation ID to BSs/reader. On the reader side, its implementation can use a truncated portion of correlation ID (e.g., the rightmost 4 bits) as the transaction ID within paging message.</w:t>
      </w:r>
    </w:p>
    <w:p w14:paraId="3D9F7491" w14:textId="2BC12024" w:rsidR="00CA11C5" w:rsidRDefault="00CA11C5" w:rsidP="00CA11C5">
      <w:pPr>
        <w:pStyle w:val="Observation-HW"/>
        <w:ind w:left="1552" w:hanging="1552"/>
        <w:rPr>
          <w:rFonts w:eastAsia="等线"/>
        </w:rPr>
      </w:pPr>
      <w:r>
        <w:rPr>
          <w:rFonts w:eastAsia="等线"/>
        </w:rPr>
        <w:t>Observation 7:</w:t>
      </w:r>
      <w:r>
        <w:rPr>
          <w:rFonts w:eastAsia="等线"/>
        </w:rPr>
        <w:tab/>
        <w:t xml:space="preserve">Shorter paging message size </w:t>
      </w:r>
      <w:r w:rsidR="00586359">
        <w:rPr>
          <w:rFonts w:eastAsia="等线"/>
        </w:rPr>
        <w:t xml:space="preserve">enables </w:t>
      </w:r>
      <w:r>
        <w:rPr>
          <w:rFonts w:eastAsia="等线"/>
        </w:rPr>
        <w:t>better R2D coverage.</w:t>
      </w:r>
    </w:p>
    <w:p w14:paraId="50456975" w14:textId="77777777" w:rsidR="006427B9" w:rsidRDefault="006427B9" w:rsidP="006427B9">
      <w:pPr>
        <w:rPr>
          <w:lang w:eastAsia="en-GB"/>
        </w:rPr>
      </w:pPr>
      <w:r>
        <w:rPr>
          <w:lang w:eastAsia="en-GB"/>
        </w:rPr>
        <w:t>This contribution makes the following proposals:</w:t>
      </w:r>
    </w:p>
    <w:p w14:paraId="5BF84B83" w14:textId="4A97B2E6" w:rsidR="00000C43" w:rsidRDefault="008E3E16" w:rsidP="00000C43">
      <w:pPr>
        <w:rPr>
          <w:i/>
          <w:color w:val="FF0000"/>
          <w:u w:val="single"/>
          <w:lang w:eastAsia="en-GB"/>
        </w:rPr>
      </w:pPr>
      <w:r w:rsidRPr="008E3E16">
        <w:rPr>
          <w:i/>
          <w:color w:val="FF0000"/>
          <w:u w:val="single"/>
          <w:lang w:eastAsia="en-GB"/>
        </w:rPr>
        <w:t>Transaction ID size and maintenance</w:t>
      </w:r>
      <w:r w:rsidRPr="008E3E16" w:rsidDel="008E3E16">
        <w:rPr>
          <w:i/>
          <w:color w:val="FF0000"/>
          <w:u w:val="single"/>
          <w:lang w:eastAsia="en-GB"/>
        </w:rPr>
        <w:t xml:space="preserve"> </w:t>
      </w:r>
    </w:p>
    <w:p w14:paraId="419EC6F7" w14:textId="7401DDA7" w:rsidR="008E3E16" w:rsidRDefault="008E3E16" w:rsidP="008E3E16">
      <w:pPr>
        <w:pStyle w:val="Proposal-HW"/>
      </w:pPr>
      <w:r>
        <w:t>Proposal 1a:</w:t>
      </w:r>
      <w:r>
        <w:tab/>
      </w:r>
      <w:r w:rsidR="0074510B">
        <w:t>Do not support parallel/interleaved services from a single BS reader in the A-IoT radio interface (i.e., reader must complete the procedure associated with one service, before starting a new service).</w:t>
      </w:r>
    </w:p>
    <w:p w14:paraId="3006C7EC" w14:textId="06A154BF" w:rsidR="008E3E16" w:rsidRDefault="008E3E16" w:rsidP="008E3E16">
      <w:pPr>
        <w:pStyle w:val="Proposal-HW"/>
      </w:pPr>
      <w:r>
        <w:t>Proposal 1b:</w:t>
      </w:r>
      <w:r>
        <w:tab/>
        <w:t xml:space="preserve">A device only maintains the status (successful or not) of the current </w:t>
      </w:r>
      <w:r w:rsidR="0074510B">
        <w:t>single</w:t>
      </w:r>
      <w:r>
        <w:t xml:space="preserve"> service.</w:t>
      </w:r>
    </w:p>
    <w:p w14:paraId="5915F9E1" w14:textId="14B5C8DC" w:rsidR="008E3E16" w:rsidRDefault="008E3E16" w:rsidP="008E3E16">
      <w:pPr>
        <w:pStyle w:val="Proposal-HW"/>
      </w:pPr>
      <w:r>
        <w:t>Proposal 1c:</w:t>
      </w:r>
      <w:r>
        <w:tab/>
      </w:r>
      <w:r w:rsidR="0074510B">
        <w:t>If the “transaction ID” received in the paging message differs from the one currently maintained by the device, the device will update its currently maintained “transaction ID” to the received value.</w:t>
      </w:r>
    </w:p>
    <w:p w14:paraId="5FE9D07F" w14:textId="1CE7604A" w:rsidR="00CA11C5" w:rsidRDefault="00CA11C5" w:rsidP="00CA11C5">
      <w:pPr>
        <w:pStyle w:val="Proposal-HW"/>
      </w:pPr>
      <w:r>
        <w:t>Proposal 2:</w:t>
      </w:r>
      <w:r>
        <w:tab/>
      </w:r>
      <w:r w:rsidR="0074510B">
        <w:t xml:space="preserve">A </w:t>
      </w:r>
      <w:r w:rsidR="0074510B">
        <w:rPr>
          <w:color w:val="000000"/>
        </w:rPr>
        <w:t xml:space="preserve">2-bit “transaction ID” within the paging message is </w:t>
      </w:r>
      <w:r w:rsidR="0074510B" w:rsidRPr="00DE0D56">
        <w:rPr>
          <w:color w:val="000000"/>
        </w:rPr>
        <w:t>adequate</w:t>
      </w:r>
      <w:r w:rsidR="0074510B">
        <w:rPr>
          <w:color w:val="000000"/>
        </w:rPr>
        <w:t xml:space="preserve"> to identify the current service for the subsequent paging purpose.</w:t>
      </w:r>
      <w:r>
        <w:rPr>
          <w:color w:val="000000"/>
        </w:rPr>
        <w:t xml:space="preserve"> </w:t>
      </w:r>
    </w:p>
    <w:p w14:paraId="677DC610" w14:textId="5C316F8B" w:rsidR="00000C43" w:rsidRDefault="008C5A62" w:rsidP="00000C43">
      <w:pPr>
        <w:rPr>
          <w:i/>
          <w:color w:val="FF0000"/>
          <w:u w:val="single"/>
          <w:lang w:eastAsia="en-GB"/>
        </w:rPr>
      </w:pPr>
      <w:r>
        <w:rPr>
          <w:i/>
          <w:color w:val="FF0000"/>
          <w:u w:val="single"/>
          <w:lang w:eastAsia="en-GB"/>
        </w:rPr>
        <w:t>Reader ID/</w:t>
      </w:r>
      <w:r w:rsidR="00CA11C5" w:rsidRPr="00CA11C5">
        <w:rPr>
          <w:i/>
          <w:color w:val="FF0000"/>
          <w:u w:val="single"/>
          <w:lang w:eastAsia="en-GB"/>
        </w:rPr>
        <w:t>response to different readers</w:t>
      </w:r>
    </w:p>
    <w:p w14:paraId="34E5AEF0" w14:textId="6F91024E" w:rsidR="00CA11C5" w:rsidRPr="00515AF4" w:rsidRDefault="00CA11C5" w:rsidP="00CA11C5">
      <w:pPr>
        <w:pStyle w:val="Proposal-HW"/>
      </w:pPr>
      <w:r>
        <w:t>Proposal 3:</w:t>
      </w:r>
      <w:r>
        <w:tab/>
      </w:r>
      <w:r w:rsidR="0074510B">
        <w:t>In the case where devices need to respond redundantly to different readers for the same service, RAN2 agrees to reuse the</w:t>
      </w:r>
      <w:r w:rsidR="0074510B" w:rsidRPr="00D50562">
        <w:t xml:space="preserve"> </w:t>
      </w:r>
      <w:r w:rsidR="0074510B">
        <w:t>transaction ID while not to introduce the reader ID in the paging message. The control of the transaction ID is left to the network implementation.</w:t>
      </w:r>
      <w:r>
        <w:rPr>
          <w:i/>
          <w:iCs/>
        </w:rPr>
        <w:t xml:space="preserve"> </w:t>
      </w:r>
    </w:p>
    <w:p w14:paraId="06E56B61" w14:textId="77777777" w:rsidR="00CA11C5" w:rsidRPr="00FC068B" w:rsidRDefault="00CA11C5" w:rsidP="00FC068B">
      <w:pPr>
        <w:rPr>
          <w:i/>
          <w:color w:val="FF0000"/>
          <w:u w:val="single"/>
          <w:lang w:eastAsia="en-GB"/>
        </w:rPr>
      </w:pPr>
      <w:r w:rsidRPr="00FC068B">
        <w:rPr>
          <w:i/>
          <w:color w:val="FF0000"/>
          <w:u w:val="single"/>
          <w:lang w:eastAsia="en-GB"/>
        </w:rPr>
        <w:t>Paging message design/content</w:t>
      </w:r>
      <w:r w:rsidRPr="00FC068B" w:rsidDel="00CA11C5">
        <w:rPr>
          <w:i/>
          <w:color w:val="FF0000"/>
          <w:u w:val="single"/>
          <w:lang w:eastAsia="en-GB"/>
        </w:rPr>
        <w:t xml:space="preserve"> </w:t>
      </w:r>
    </w:p>
    <w:p w14:paraId="56BB53BD" w14:textId="4368780D" w:rsidR="00CA11C5" w:rsidRDefault="00CA11C5" w:rsidP="00CA11C5">
      <w:pPr>
        <w:pStyle w:val="Proposal-HW"/>
      </w:pPr>
      <w:r>
        <w:t>Proposal 4:</w:t>
      </w:r>
      <w:r>
        <w:tab/>
      </w:r>
      <w:r w:rsidR="0074510B" w:rsidRPr="006F1BCA">
        <w:t>In a A-IoT paging message, there is a field dedicated to</w:t>
      </w:r>
      <w:r w:rsidR="00586359">
        <w:t xml:space="preserve"> indicating</w:t>
      </w:r>
      <w:r w:rsidR="0074510B">
        <w:t xml:space="preserve"> the length of the paging identifier field. Size and details are FFS.</w:t>
      </w:r>
    </w:p>
    <w:p w14:paraId="6CD8354A" w14:textId="626EA305" w:rsidR="00CA11C5" w:rsidRDefault="00CA11C5" w:rsidP="00CA11C5">
      <w:pPr>
        <w:pStyle w:val="Proposal-HW"/>
      </w:pPr>
      <w:r>
        <w:t>Proposal 5:</w:t>
      </w:r>
      <w:r>
        <w:tab/>
      </w:r>
      <w:r w:rsidR="0074510B">
        <w:t>In a A-IoT paging message, there is a field dedicated to indicating the total numbe</w:t>
      </w:r>
      <w:r w:rsidR="0074510B" w:rsidRPr="000E7D00">
        <w:t xml:space="preserve">r of </w:t>
      </w:r>
      <w:r w:rsidR="0074510B" w:rsidRPr="00FC068B">
        <w:t>access occasions or access occasion sets</w:t>
      </w:r>
      <w:r w:rsidR="0074510B" w:rsidRPr="000E7D00">
        <w:t>. Size and details are FFS.</w:t>
      </w:r>
    </w:p>
    <w:p w14:paraId="6B97205A" w14:textId="0A0F970A" w:rsidR="00CA11C5" w:rsidRDefault="00CA11C5" w:rsidP="00CA11C5">
      <w:pPr>
        <w:pStyle w:val="Proposal-HW"/>
      </w:pPr>
      <w:r>
        <w:t>Proposal 6:</w:t>
      </w:r>
      <w:r>
        <w:tab/>
        <w:t xml:space="preserve">Whether the random access is contention-based or contention-free can be implicitly indicated by the number of access occasion(s), e.g., </w:t>
      </w:r>
      <w:r w:rsidR="0074510B">
        <w:t xml:space="preserve">a </w:t>
      </w:r>
      <w:r>
        <w:t xml:space="preserve">single access occasion </w:t>
      </w:r>
      <w:r w:rsidR="0074510B">
        <w:t>implies</w:t>
      </w:r>
      <w:r>
        <w:t xml:space="preserve"> contention-free access, i.e., there is no need </w:t>
      </w:r>
      <w:r w:rsidR="0074510B">
        <w:t>for a dedicated explicit indication of the access type</w:t>
      </w:r>
      <w:r>
        <w:t>.</w:t>
      </w:r>
    </w:p>
    <w:p w14:paraId="149F10BA" w14:textId="13221AC6" w:rsidR="00CA11C5" w:rsidRDefault="00CA11C5" w:rsidP="00CA11C5">
      <w:pPr>
        <w:pStyle w:val="Proposal-HW"/>
      </w:pPr>
      <w:r>
        <w:t>Proposal 7:</w:t>
      </w:r>
      <w:r>
        <w:tab/>
        <w:t xml:space="preserve">RAN2 assumes there could be </w:t>
      </w:r>
      <w:r w:rsidR="00586359">
        <w:t xml:space="preserve">a </w:t>
      </w:r>
      <w:r>
        <w:t xml:space="preserve">reserved bit or reserved value(s) of </w:t>
      </w:r>
      <w:r w:rsidR="00586359">
        <w:t xml:space="preserve">the </w:t>
      </w:r>
      <w:r>
        <w:t>message type</w:t>
      </w:r>
      <w:r w:rsidR="00586359">
        <w:t xml:space="preserve"> field</w:t>
      </w:r>
      <w:r>
        <w:t xml:space="preserve"> in paging message </w:t>
      </w:r>
      <w:r w:rsidR="00586359">
        <w:t xml:space="preserve">to </w:t>
      </w:r>
      <w:r w:rsidR="00586359" w:rsidRPr="006F1BCA">
        <w:t xml:space="preserve">accommodate potential </w:t>
      </w:r>
      <w:r w:rsidR="00586359">
        <w:t>future extension</w:t>
      </w:r>
      <w:r>
        <w:t>.</w:t>
      </w:r>
    </w:p>
    <w:p w14:paraId="2D6A0FCF" w14:textId="43102493" w:rsidR="00CA11C5" w:rsidRPr="00FC068B" w:rsidRDefault="00CA11C5" w:rsidP="00FC068B">
      <w:pPr>
        <w:rPr>
          <w:i/>
          <w:color w:val="FF0000"/>
          <w:u w:val="single"/>
          <w:lang w:eastAsia="en-GB"/>
        </w:rPr>
      </w:pPr>
      <w:r w:rsidRPr="00FC068B">
        <w:rPr>
          <w:i/>
          <w:color w:val="FF0000"/>
          <w:u w:val="single"/>
          <w:lang w:eastAsia="en-GB"/>
        </w:rPr>
        <w:t>Paging message size</w:t>
      </w:r>
    </w:p>
    <w:p w14:paraId="7594ADA3" w14:textId="14C9C01E" w:rsidR="00CA11C5" w:rsidRDefault="00CA11C5" w:rsidP="00CA11C5">
      <w:pPr>
        <w:pStyle w:val="Proposal-HW"/>
        <w:ind w:left="1268" w:hanging="1268"/>
        <w:rPr>
          <w:rFonts w:eastAsia="Malgun Gothic"/>
        </w:rPr>
      </w:pPr>
      <w:r>
        <w:rPr>
          <w:rFonts w:eastAsia="Malgun Gothic"/>
        </w:rPr>
        <w:t>Proposal 8a:</w:t>
      </w:r>
      <w:r>
        <w:rPr>
          <w:rFonts w:eastAsia="Malgun Gothic"/>
        </w:rPr>
        <w:tab/>
        <w:t xml:space="preserve">RAN2 assumes </w:t>
      </w:r>
      <w:r w:rsidR="00586359">
        <w:rPr>
          <w:rFonts w:eastAsia="Malgun Gothic"/>
        </w:rPr>
        <w:t>that there will be no MAC layer</w:t>
      </w:r>
      <w:r w:rsidR="00586359" w:rsidRPr="00E346B3">
        <w:rPr>
          <w:rFonts w:eastAsia="Malgun Gothic"/>
        </w:rPr>
        <w:t xml:space="preserve"> </w:t>
      </w:r>
      <w:r w:rsidR="00586359">
        <w:rPr>
          <w:rFonts w:eastAsia="Malgun Gothic"/>
        </w:rPr>
        <w:t xml:space="preserve">segmentation for the </w:t>
      </w:r>
      <w:r w:rsidR="00586359">
        <w:t xml:space="preserve">A-IoT </w:t>
      </w:r>
      <w:r w:rsidR="00586359">
        <w:rPr>
          <w:rFonts w:eastAsia="Malgun Gothic"/>
        </w:rPr>
        <w:t>paging message</w:t>
      </w:r>
      <w:r>
        <w:rPr>
          <w:rFonts w:eastAsia="Malgun Gothic"/>
        </w:rPr>
        <w:t xml:space="preserve">. </w:t>
      </w:r>
    </w:p>
    <w:p w14:paraId="2DEA7290" w14:textId="136CF7DF" w:rsidR="00CA11C5" w:rsidRDefault="00CA11C5" w:rsidP="00CA11C5">
      <w:pPr>
        <w:pStyle w:val="Proposal-HW"/>
        <w:ind w:left="1268" w:hanging="1268"/>
        <w:rPr>
          <w:rFonts w:eastAsia="Malgun Gothic"/>
          <w:lang w:eastAsia="de-DE"/>
        </w:rPr>
      </w:pPr>
      <w:r>
        <w:rPr>
          <w:rFonts w:eastAsia="Malgun Gothic"/>
          <w:lang w:eastAsia="de-DE"/>
        </w:rPr>
        <w:lastRenderedPageBreak/>
        <w:t>Proposal 8b</w:t>
      </w:r>
      <w:r>
        <w:rPr>
          <w:rFonts w:eastAsia="等线"/>
        </w:rPr>
        <w:t>:</w:t>
      </w:r>
      <w:r>
        <w:rPr>
          <w:rFonts w:eastAsia="等线"/>
        </w:rPr>
        <w:tab/>
      </w:r>
      <w:r w:rsidR="00586359">
        <w:rPr>
          <w:rFonts w:eastAsia="等线"/>
        </w:rPr>
        <w:t xml:space="preserve">RAN2 waits for </w:t>
      </w:r>
      <w:r w:rsidR="00586359" w:rsidRPr="00186300">
        <w:rPr>
          <w:rFonts w:eastAsia="等线"/>
        </w:rPr>
        <w:t>further progress from RAN1 regarding</w:t>
      </w:r>
      <w:r w:rsidR="00586359">
        <w:rPr>
          <w:rFonts w:eastAsia="等线"/>
        </w:rPr>
        <w:t xml:space="preserve"> which physical layer parameters need to be carried in the paging message</w:t>
      </w:r>
      <w:r w:rsidR="00586359">
        <w:rPr>
          <w:rFonts w:eastAsia="Malgun Gothic"/>
          <w:lang w:eastAsia="de-DE"/>
        </w:rPr>
        <w:t>.</w:t>
      </w:r>
    </w:p>
    <w:p w14:paraId="1639BCBB" w14:textId="4E856A5C" w:rsidR="00CA11C5" w:rsidRDefault="00CA11C5" w:rsidP="00CA11C5">
      <w:pPr>
        <w:pStyle w:val="Proposal-HW"/>
        <w:ind w:left="1268" w:hanging="1268"/>
        <w:rPr>
          <w:rFonts w:eastAsia="Malgun Gothic"/>
          <w:lang w:eastAsia="de-DE"/>
        </w:rPr>
      </w:pPr>
      <w:r>
        <w:rPr>
          <w:rFonts w:eastAsia="Malgun Gothic"/>
          <w:lang w:eastAsia="de-DE"/>
        </w:rPr>
        <w:t>Proposal 8c:</w:t>
      </w:r>
      <w:r>
        <w:rPr>
          <w:rFonts w:eastAsia="Malgun Gothic"/>
          <w:lang w:eastAsia="de-DE"/>
        </w:rPr>
        <w:tab/>
      </w:r>
      <w:r w:rsidR="00586359">
        <w:rPr>
          <w:rFonts w:eastAsia="Malgun Gothic"/>
          <w:lang w:eastAsia="de-DE"/>
        </w:rPr>
        <w:t>Depending on exact size of all the information/parameters within the paging message, RAN2 can further discuss whether to move some of this content from the paging message to another R2D message.</w:t>
      </w:r>
      <w:r>
        <w:rPr>
          <w:rFonts w:eastAsia="Malgun Gothic"/>
          <w:lang w:eastAsia="de-DE"/>
        </w:rPr>
        <w:t xml:space="preserve">  </w:t>
      </w:r>
    </w:p>
    <w:p w14:paraId="77D4643A" w14:textId="0F170D1A" w:rsidR="00CA11C5" w:rsidRPr="00FC068B" w:rsidRDefault="00CA11C5" w:rsidP="00FC068B">
      <w:pPr>
        <w:rPr>
          <w:i/>
          <w:color w:val="FF0000"/>
          <w:u w:val="single"/>
          <w:lang w:eastAsia="en-GB"/>
        </w:rPr>
      </w:pPr>
      <w:r w:rsidRPr="00FC068B">
        <w:rPr>
          <w:i/>
          <w:color w:val="FF0000"/>
          <w:u w:val="single"/>
          <w:lang w:eastAsia="en-GB"/>
        </w:rPr>
        <w:t>Others</w:t>
      </w:r>
    </w:p>
    <w:p w14:paraId="275CACB5" w14:textId="6F4E2003" w:rsidR="00CA11C5" w:rsidRPr="0020274B" w:rsidRDefault="00CA11C5" w:rsidP="00CA11C5">
      <w:pPr>
        <w:pStyle w:val="Proposal-HW"/>
        <w:rPr>
          <w:rFonts w:eastAsiaTheme="minorEastAsia"/>
        </w:rPr>
      </w:pPr>
      <w:r>
        <w:t>Proposal 9:</w:t>
      </w:r>
      <w:r>
        <w:tab/>
      </w:r>
      <w:r w:rsidR="00586359" w:rsidRPr="00322C3C">
        <w:t xml:space="preserve">Devices do not need to be informed about </w:t>
      </w:r>
      <w:r w:rsidR="00586359">
        <w:t>subsequent messages via the paging message</w:t>
      </w:r>
      <w:r>
        <w:t>.</w:t>
      </w:r>
    </w:p>
    <w:p w14:paraId="7ED73107" w14:textId="77777777" w:rsidR="00000C43" w:rsidRDefault="00000C43" w:rsidP="00000C43">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29F467C3" w14:textId="5134331B" w:rsidR="00525AA7" w:rsidRPr="004C60F2" w:rsidRDefault="00525AA7" w:rsidP="00525AA7">
      <w:pPr>
        <w:numPr>
          <w:ilvl w:val="0"/>
          <w:numId w:val="9"/>
        </w:numPr>
        <w:overflowPunct/>
        <w:autoSpaceDE/>
        <w:autoSpaceDN/>
        <w:adjustRightInd/>
        <w:textAlignment w:val="auto"/>
        <w:rPr>
          <w:rFonts w:cs="Calibri"/>
          <w:sz w:val="22"/>
          <w:lang w:eastAsia="x-none"/>
        </w:rPr>
      </w:pPr>
      <w:bookmarkStart w:id="37" w:name="_Ref188801735"/>
      <w:bookmarkStart w:id="38" w:name="_Ref188801772"/>
      <w:r>
        <w:rPr>
          <w:rFonts w:cs="Calibri"/>
          <w:lang w:eastAsia="x-none"/>
        </w:rPr>
        <w:t>EPC Tag Data Standard, version 2.0.0, available at https://ref.gs1.org/standards/tds/2.0.0</w:t>
      </w:r>
    </w:p>
    <w:bookmarkEnd w:id="37"/>
    <w:bookmarkEnd w:id="38"/>
    <w:p w14:paraId="5CB741ED" w14:textId="6C508CD8" w:rsidR="00CA6CBE" w:rsidRPr="00FC068B" w:rsidRDefault="00CA6CBE" w:rsidP="00FC068B">
      <w:pPr>
        <w:overflowPunct/>
        <w:autoSpaceDE/>
        <w:autoSpaceDN/>
        <w:adjustRightInd/>
        <w:textAlignment w:val="auto"/>
        <w:rPr>
          <w:rFonts w:cs="Calibri"/>
          <w:lang w:eastAsia="x-none"/>
        </w:rPr>
      </w:pPr>
    </w:p>
    <w:sectPr w:rsidR="00CA6CBE" w:rsidRPr="00FC068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16F9A" w14:textId="77777777" w:rsidR="00545500" w:rsidRPr="00982682" w:rsidRDefault="00545500">
      <w:r w:rsidRPr="00982682">
        <w:separator/>
      </w:r>
    </w:p>
  </w:endnote>
  <w:endnote w:type="continuationSeparator" w:id="0">
    <w:p w14:paraId="4AE0EC5A" w14:textId="77777777" w:rsidR="00545500" w:rsidRPr="00982682" w:rsidRDefault="0054550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altName w:val="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s²Ó©úÅé"/>
    <w:panose1 w:val="02010601000101010101"/>
    <w:charset w:val="88"/>
    <w:family w:val="roman"/>
    <w:pitch w:val="variable"/>
    <w:sig w:usb0="00000003" w:usb1="08080000" w:usb2="00000010" w:usb3="00000000" w:csb0="00100001"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D681D" w14:textId="77777777" w:rsidR="00545500" w:rsidRPr="00982682" w:rsidRDefault="00545500">
      <w:r w:rsidRPr="00982682">
        <w:separator/>
      </w:r>
    </w:p>
  </w:footnote>
  <w:footnote w:type="continuationSeparator" w:id="0">
    <w:p w14:paraId="3CEB8F49" w14:textId="77777777" w:rsidR="00545500" w:rsidRPr="00982682" w:rsidRDefault="00545500">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7FDD4D"/>
    <w:multiLevelType w:val="singleLevel"/>
    <w:tmpl w:val="CF7FDD4D"/>
    <w:lvl w:ilvl="0">
      <w:start w:val="1"/>
      <w:numFmt w:val="bullet"/>
      <w:lvlText w:val=""/>
      <w:lvlJc w:val="left"/>
      <w:pPr>
        <w:tabs>
          <w:tab w:val="left" w:pos="840"/>
        </w:tabs>
        <w:ind w:left="840" w:hanging="420"/>
      </w:pPr>
      <w:rPr>
        <w:rFonts w:ascii="Wingdings" w:hAnsi="Wingdings" w:hint="default"/>
      </w:r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59C64EC"/>
    <w:multiLevelType w:val="hybridMultilevel"/>
    <w:tmpl w:val="DFD6D06A"/>
    <w:lvl w:ilvl="0" w:tplc="E25C6284">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7361BD"/>
    <w:multiLevelType w:val="hybridMultilevel"/>
    <w:tmpl w:val="B4444A4C"/>
    <w:lvl w:ilvl="0" w:tplc="B80E9952">
      <w:start w:val="1"/>
      <w:numFmt w:val="bullet"/>
      <w:lvlText w:val=""/>
      <w:lvlJc w:val="left"/>
      <w:pPr>
        <w:tabs>
          <w:tab w:val="num" w:pos="720"/>
        </w:tabs>
        <w:ind w:left="720" w:hanging="360"/>
      </w:pPr>
      <w:rPr>
        <w:rFonts w:ascii="Wingdings" w:hAnsi="Wingdings" w:hint="default"/>
      </w:rPr>
    </w:lvl>
    <w:lvl w:ilvl="1" w:tplc="54C2FB68" w:tentative="1">
      <w:start w:val="1"/>
      <w:numFmt w:val="bullet"/>
      <w:lvlText w:val=""/>
      <w:lvlJc w:val="left"/>
      <w:pPr>
        <w:tabs>
          <w:tab w:val="num" w:pos="1440"/>
        </w:tabs>
        <w:ind w:left="1440" w:hanging="360"/>
      </w:pPr>
      <w:rPr>
        <w:rFonts w:ascii="Wingdings" w:hAnsi="Wingdings" w:hint="default"/>
      </w:rPr>
    </w:lvl>
    <w:lvl w:ilvl="2" w:tplc="7B32CBA0" w:tentative="1">
      <w:start w:val="1"/>
      <w:numFmt w:val="bullet"/>
      <w:lvlText w:val=""/>
      <w:lvlJc w:val="left"/>
      <w:pPr>
        <w:tabs>
          <w:tab w:val="num" w:pos="2160"/>
        </w:tabs>
        <w:ind w:left="2160" w:hanging="360"/>
      </w:pPr>
      <w:rPr>
        <w:rFonts w:ascii="Wingdings" w:hAnsi="Wingdings" w:hint="default"/>
      </w:rPr>
    </w:lvl>
    <w:lvl w:ilvl="3" w:tplc="5A1AE968">
      <w:start w:val="1"/>
      <w:numFmt w:val="bullet"/>
      <w:lvlText w:val=""/>
      <w:lvlJc w:val="left"/>
      <w:pPr>
        <w:tabs>
          <w:tab w:val="num" w:pos="2880"/>
        </w:tabs>
        <w:ind w:left="2880" w:hanging="360"/>
      </w:pPr>
      <w:rPr>
        <w:rFonts w:ascii="Wingdings" w:hAnsi="Wingdings" w:hint="default"/>
      </w:rPr>
    </w:lvl>
    <w:lvl w:ilvl="4" w:tplc="BD3AC968" w:tentative="1">
      <w:start w:val="1"/>
      <w:numFmt w:val="bullet"/>
      <w:lvlText w:val=""/>
      <w:lvlJc w:val="left"/>
      <w:pPr>
        <w:tabs>
          <w:tab w:val="num" w:pos="3600"/>
        </w:tabs>
        <w:ind w:left="3600" w:hanging="360"/>
      </w:pPr>
      <w:rPr>
        <w:rFonts w:ascii="Wingdings" w:hAnsi="Wingdings" w:hint="default"/>
      </w:rPr>
    </w:lvl>
    <w:lvl w:ilvl="5" w:tplc="32A06F1E" w:tentative="1">
      <w:start w:val="1"/>
      <w:numFmt w:val="bullet"/>
      <w:lvlText w:val=""/>
      <w:lvlJc w:val="left"/>
      <w:pPr>
        <w:tabs>
          <w:tab w:val="num" w:pos="4320"/>
        </w:tabs>
        <w:ind w:left="4320" w:hanging="360"/>
      </w:pPr>
      <w:rPr>
        <w:rFonts w:ascii="Wingdings" w:hAnsi="Wingdings" w:hint="default"/>
      </w:rPr>
    </w:lvl>
    <w:lvl w:ilvl="6" w:tplc="6ED4501A" w:tentative="1">
      <w:start w:val="1"/>
      <w:numFmt w:val="bullet"/>
      <w:lvlText w:val=""/>
      <w:lvlJc w:val="left"/>
      <w:pPr>
        <w:tabs>
          <w:tab w:val="num" w:pos="5040"/>
        </w:tabs>
        <w:ind w:left="5040" w:hanging="360"/>
      </w:pPr>
      <w:rPr>
        <w:rFonts w:ascii="Wingdings" w:hAnsi="Wingdings" w:hint="default"/>
      </w:rPr>
    </w:lvl>
    <w:lvl w:ilvl="7" w:tplc="68FAA168" w:tentative="1">
      <w:start w:val="1"/>
      <w:numFmt w:val="bullet"/>
      <w:lvlText w:val=""/>
      <w:lvlJc w:val="left"/>
      <w:pPr>
        <w:tabs>
          <w:tab w:val="num" w:pos="5760"/>
        </w:tabs>
        <w:ind w:left="5760" w:hanging="360"/>
      </w:pPr>
      <w:rPr>
        <w:rFonts w:ascii="Wingdings" w:hAnsi="Wingdings" w:hint="default"/>
      </w:rPr>
    </w:lvl>
    <w:lvl w:ilvl="8" w:tplc="815658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AEA182E"/>
    <w:multiLevelType w:val="multilevel"/>
    <w:tmpl w:val="2AEA182E"/>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6036AD"/>
    <w:multiLevelType w:val="hybridMultilevel"/>
    <w:tmpl w:val="7FDEDB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C93B0D"/>
    <w:multiLevelType w:val="hybridMultilevel"/>
    <w:tmpl w:val="5CB62BC6"/>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C5EFE"/>
    <w:multiLevelType w:val="multilevel"/>
    <w:tmpl w:val="4F9C5E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AB1575"/>
    <w:multiLevelType w:val="hybridMultilevel"/>
    <w:tmpl w:val="DBF612A2"/>
    <w:lvl w:ilvl="0" w:tplc="D55C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5"/>
  </w:num>
  <w:num w:numId="3">
    <w:abstractNumId w:val="5"/>
  </w:num>
  <w:num w:numId="4">
    <w:abstractNumId w:val="15"/>
  </w:num>
  <w:num w:numId="5">
    <w:abstractNumId w:val="4"/>
  </w:num>
  <w:num w:numId="6">
    <w:abstractNumId w:val="12"/>
  </w:num>
  <w:num w:numId="7">
    <w:abstractNumId w:val="20"/>
  </w:num>
  <w:num w:numId="8">
    <w:abstractNumId w:val="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9"/>
  </w:num>
  <w:num w:numId="13">
    <w:abstractNumId w:val="18"/>
  </w:num>
  <w:num w:numId="14">
    <w:abstractNumId w:val="11"/>
  </w:num>
  <w:num w:numId="15">
    <w:abstractNumId w:val="6"/>
  </w:num>
  <w:num w:numId="16">
    <w:abstractNumId w:val="6"/>
  </w:num>
  <w:num w:numId="17">
    <w:abstractNumId w:val="6"/>
  </w:num>
  <w:num w:numId="18">
    <w:abstractNumId w:val="23"/>
  </w:num>
  <w:num w:numId="19">
    <w:abstractNumId w:val="21"/>
  </w:num>
  <w:num w:numId="20">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3"/>
  </w:num>
  <w:num w:numId="23">
    <w:abstractNumId w:val="1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7"/>
  </w:num>
  <w:num w:numId="27">
    <w:abstractNumId w:val="3"/>
  </w:num>
  <w:num w:numId="28">
    <w:abstractNumId w:val="2"/>
  </w:num>
  <w:num w:numId="29">
    <w:abstractNumId w:val="16"/>
  </w:num>
  <w:num w:numId="30">
    <w:abstractNumId w:val="22"/>
  </w:num>
  <w:num w:numId="31">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0C43"/>
    <w:rsid w:val="0000182E"/>
    <w:rsid w:val="0000211B"/>
    <w:rsid w:val="00002890"/>
    <w:rsid w:val="00003244"/>
    <w:rsid w:val="000040BE"/>
    <w:rsid w:val="00004317"/>
    <w:rsid w:val="00006CF9"/>
    <w:rsid w:val="0000740C"/>
    <w:rsid w:val="0000771D"/>
    <w:rsid w:val="00011531"/>
    <w:rsid w:val="000117E3"/>
    <w:rsid w:val="000123A6"/>
    <w:rsid w:val="00012DFE"/>
    <w:rsid w:val="000136F4"/>
    <w:rsid w:val="00015115"/>
    <w:rsid w:val="0001597D"/>
    <w:rsid w:val="000200FE"/>
    <w:rsid w:val="0002143E"/>
    <w:rsid w:val="000215B8"/>
    <w:rsid w:val="00021679"/>
    <w:rsid w:val="00021920"/>
    <w:rsid w:val="00021B1A"/>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437"/>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02D0"/>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334"/>
    <w:rsid w:val="0006757F"/>
    <w:rsid w:val="0006781D"/>
    <w:rsid w:val="0007046A"/>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444"/>
    <w:rsid w:val="00083D3F"/>
    <w:rsid w:val="00084F7B"/>
    <w:rsid w:val="000850DB"/>
    <w:rsid w:val="0008527C"/>
    <w:rsid w:val="00086838"/>
    <w:rsid w:val="00087542"/>
    <w:rsid w:val="00087B32"/>
    <w:rsid w:val="00090A3B"/>
    <w:rsid w:val="000913CB"/>
    <w:rsid w:val="00092707"/>
    <w:rsid w:val="00092F12"/>
    <w:rsid w:val="00095499"/>
    <w:rsid w:val="00095585"/>
    <w:rsid w:val="00095DF0"/>
    <w:rsid w:val="00096660"/>
    <w:rsid w:val="00097E48"/>
    <w:rsid w:val="000A0288"/>
    <w:rsid w:val="000A09B5"/>
    <w:rsid w:val="000A148F"/>
    <w:rsid w:val="000A1FAA"/>
    <w:rsid w:val="000A24DE"/>
    <w:rsid w:val="000A2609"/>
    <w:rsid w:val="000A288E"/>
    <w:rsid w:val="000A2DDD"/>
    <w:rsid w:val="000A2E2D"/>
    <w:rsid w:val="000A2E76"/>
    <w:rsid w:val="000A31F2"/>
    <w:rsid w:val="000A41A7"/>
    <w:rsid w:val="000A4709"/>
    <w:rsid w:val="000A4712"/>
    <w:rsid w:val="000A56E2"/>
    <w:rsid w:val="000A630E"/>
    <w:rsid w:val="000A701B"/>
    <w:rsid w:val="000A752A"/>
    <w:rsid w:val="000A75B3"/>
    <w:rsid w:val="000A7C8C"/>
    <w:rsid w:val="000B06EF"/>
    <w:rsid w:val="000B0941"/>
    <w:rsid w:val="000B0BEB"/>
    <w:rsid w:val="000B13B9"/>
    <w:rsid w:val="000B160D"/>
    <w:rsid w:val="000B1A39"/>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DBF"/>
    <w:rsid w:val="000D2EAC"/>
    <w:rsid w:val="000D434E"/>
    <w:rsid w:val="000D45B0"/>
    <w:rsid w:val="000D4BCF"/>
    <w:rsid w:val="000D58AB"/>
    <w:rsid w:val="000D5B51"/>
    <w:rsid w:val="000D5D09"/>
    <w:rsid w:val="000D6F3A"/>
    <w:rsid w:val="000D76D9"/>
    <w:rsid w:val="000D7767"/>
    <w:rsid w:val="000D7987"/>
    <w:rsid w:val="000E06A9"/>
    <w:rsid w:val="000E0733"/>
    <w:rsid w:val="000E0C49"/>
    <w:rsid w:val="000E203D"/>
    <w:rsid w:val="000E21CC"/>
    <w:rsid w:val="000E2858"/>
    <w:rsid w:val="000E4210"/>
    <w:rsid w:val="000E4866"/>
    <w:rsid w:val="000E54AF"/>
    <w:rsid w:val="000E5A20"/>
    <w:rsid w:val="000E5FE2"/>
    <w:rsid w:val="000E7D0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C43"/>
    <w:rsid w:val="00107DFB"/>
    <w:rsid w:val="00110292"/>
    <w:rsid w:val="00110E13"/>
    <w:rsid w:val="001118EA"/>
    <w:rsid w:val="00111D46"/>
    <w:rsid w:val="001120FA"/>
    <w:rsid w:val="00112CCA"/>
    <w:rsid w:val="0011301A"/>
    <w:rsid w:val="001140E6"/>
    <w:rsid w:val="00115436"/>
    <w:rsid w:val="00116042"/>
    <w:rsid w:val="00117133"/>
    <w:rsid w:val="00117848"/>
    <w:rsid w:val="00117D80"/>
    <w:rsid w:val="00120083"/>
    <w:rsid w:val="00120432"/>
    <w:rsid w:val="001209D1"/>
    <w:rsid w:val="00120C04"/>
    <w:rsid w:val="001235FA"/>
    <w:rsid w:val="00123A21"/>
    <w:rsid w:val="00123D33"/>
    <w:rsid w:val="00124D17"/>
    <w:rsid w:val="0012504E"/>
    <w:rsid w:val="0012557A"/>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987"/>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4FB6"/>
    <w:rsid w:val="00155958"/>
    <w:rsid w:val="00156574"/>
    <w:rsid w:val="00157BEA"/>
    <w:rsid w:val="00157D2E"/>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EC8"/>
    <w:rsid w:val="00181539"/>
    <w:rsid w:val="00182690"/>
    <w:rsid w:val="00183A19"/>
    <w:rsid w:val="00183D6E"/>
    <w:rsid w:val="00185485"/>
    <w:rsid w:val="0018581F"/>
    <w:rsid w:val="001859A1"/>
    <w:rsid w:val="00186300"/>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931"/>
    <w:rsid w:val="001B540F"/>
    <w:rsid w:val="001B569E"/>
    <w:rsid w:val="001B624E"/>
    <w:rsid w:val="001B6333"/>
    <w:rsid w:val="001C07CA"/>
    <w:rsid w:val="001C0926"/>
    <w:rsid w:val="001C13DB"/>
    <w:rsid w:val="001C14C3"/>
    <w:rsid w:val="001C17A5"/>
    <w:rsid w:val="001C2678"/>
    <w:rsid w:val="001C271D"/>
    <w:rsid w:val="001C27BF"/>
    <w:rsid w:val="001C27EE"/>
    <w:rsid w:val="001C4616"/>
    <w:rsid w:val="001C477D"/>
    <w:rsid w:val="001C4ECD"/>
    <w:rsid w:val="001C551C"/>
    <w:rsid w:val="001C555C"/>
    <w:rsid w:val="001C6B88"/>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285B"/>
    <w:rsid w:val="00205615"/>
    <w:rsid w:val="00205F37"/>
    <w:rsid w:val="00206D75"/>
    <w:rsid w:val="00206E13"/>
    <w:rsid w:val="002070A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18A0"/>
    <w:rsid w:val="002231B4"/>
    <w:rsid w:val="00223F6C"/>
    <w:rsid w:val="00224556"/>
    <w:rsid w:val="002246AE"/>
    <w:rsid w:val="00224B34"/>
    <w:rsid w:val="00224DF4"/>
    <w:rsid w:val="002250B2"/>
    <w:rsid w:val="002254B1"/>
    <w:rsid w:val="00226E54"/>
    <w:rsid w:val="00227187"/>
    <w:rsid w:val="0022777B"/>
    <w:rsid w:val="002302BD"/>
    <w:rsid w:val="002305F0"/>
    <w:rsid w:val="00232A84"/>
    <w:rsid w:val="00232D4A"/>
    <w:rsid w:val="0023371C"/>
    <w:rsid w:val="002347A2"/>
    <w:rsid w:val="00234847"/>
    <w:rsid w:val="00234C96"/>
    <w:rsid w:val="00235EC5"/>
    <w:rsid w:val="00236329"/>
    <w:rsid w:val="00236490"/>
    <w:rsid w:val="00236B1D"/>
    <w:rsid w:val="00236B59"/>
    <w:rsid w:val="002373F8"/>
    <w:rsid w:val="00237759"/>
    <w:rsid w:val="002378EC"/>
    <w:rsid w:val="002379D3"/>
    <w:rsid w:val="002414D2"/>
    <w:rsid w:val="00241EDC"/>
    <w:rsid w:val="00241FEA"/>
    <w:rsid w:val="00242F2F"/>
    <w:rsid w:val="00243C6F"/>
    <w:rsid w:val="00243C89"/>
    <w:rsid w:val="00243DA0"/>
    <w:rsid w:val="0024490C"/>
    <w:rsid w:val="00244BA5"/>
    <w:rsid w:val="00244D05"/>
    <w:rsid w:val="00245E90"/>
    <w:rsid w:val="00247104"/>
    <w:rsid w:val="00250277"/>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4435"/>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59DF"/>
    <w:rsid w:val="002761F3"/>
    <w:rsid w:val="00276B1D"/>
    <w:rsid w:val="00276C5B"/>
    <w:rsid w:val="00276CA6"/>
    <w:rsid w:val="00276F98"/>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A677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2F95"/>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07C6D"/>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2C3C"/>
    <w:rsid w:val="00323705"/>
    <w:rsid w:val="00324F76"/>
    <w:rsid w:val="003259A4"/>
    <w:rsid w:val="0032676C"/>
    <w:rsid w:val="00327029"/>
    <w:rsid w:val="0033149D"/>
    <w:rsid w:val="00331A93"/>
    <w:rsid w:val="00331D17"/>
    <w:rsid w:val="0033242A"/>
    <w:rsid w:val="00333EF5"/>
    <w:rsid w:val="003351C7"/>
    <w:rsid w:val="0033530B"/>
    <w:rsid w:val="0033556C"/>
    <w:rsid w:val="003359AD"/>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6C50"/>
    <w:rsid w:val="0035717E"/>
    <w:rsid w:val="003575E1"/>
    <w:rsid w:val="00357B2A"/>
    <w:rsid w:val="0036001A"/>
    <w:rsid w:val="003610D2"/>
    <w:rsid w:val="0036128E"/>
    <w:rsid w:val="00362E3F"/>
    <w:rsid w:val="00363CE4"/>
    <w:rsid w:val="00363E0C"/>
    <w:rsid w:val="003645D3"/>
    <w:rsid w:val="003646E7"/>
    <w:rsid w:val="00364847"/>
    <w:rsid w:val="00364D21"/>
    <w:rsid w:val="00364E38"/>
    <w:rsid w:val="00365107"/>
    <w:rsid w:val="00365674"/>
    <w:rsid w:val="0036597B"/>
    <w:rsid w:val="00366276"/>
    <w:rsid w:val="003668F2"/>
    <w:rsid w:val="00370295"/>
    <w:rsid w:val="00370483"/>
    <w:rsid w:val="00371AFC"/>
    <w:rsid w:val="00371C64"/>
    <w:rsid w:val="00371E96"/>
    <w:rsid w:val="00372D09"/>
    <w:rsid w:val="00372DA7"/>
    <w:rsid w:val="003735CF"/>
    <w:rsid w:val="00376044"/>
    <w:rsid w:val="0037626A"/>
    <w:rsid w:val="0037661D"/>
    <w:rsid w:val="00376650"/>
    <w:rsid w:val="003768B1"/>
    <w:rsid w:val="0037716F"/>
    <w:rsid w:val="00377A50"/>
    <w:rsid w:val="00377B1C"/>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6CE"/>
    <w:rsid w:val="003949ED"/>
    <w:rsid w:val="00394B2E"/>
    <w:rsid w:val="00394FE3"/>
    <w:rsid w:val="00395609"/>
    <w:rsid w:val="00395980"/>
    <w:rsid w:val="003959B1"/>
    <w:rsid w:val="00395A9B"/>
    <w:rsid w:val="00395E96"/>
    <w:rsid w:val="00397F1D"/>
    <w:rsid w:val="003A0EBA"/>
    <w:rsid w:val="003A1E36"/>
    <w:rsid w:val="003A2D3D"/>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1BA3"/>
    <w:rsid w:val="003D2D1C"/>
    <w:rsid w:val="003D3289"/>
    <w:rsid w:val="003D38FB"/>
    <w:rsid w:val="003D3C10"/>
    <w:rsid w:val="003D4289"/>
    <w:rsid w:val="003D4803"/>
    <w:rsid w:val="003D4966"/>
    <w:rsid w:val="003D4D4C"/>
    <w:rsid w:val="003D4E84"/>
    <w:rsid w:val="003D5E22"/>
    <w:rsid w:val="003D6138"/>
    <w:rsid w:val="003D68CC"/>
    <w:rsid w:val="003E04A8"/>
    <w:rsid w:val="003E065B"/>
    <w:rsid w:val="003E0902"/>
    <w:rsid w:val="003E0950"/>
    <w:rsid w:val="003E0AD3"/>
    <w:rsid w:val="003E0D20"/>
    <w:rsid w:val="003E0F0A"/>
    <w:rsid w:val="003E26E1"/>
    <w:rsid w:val="003E2C49"/>
    <w:rsid w:val="003E49A5"/>
    <w:rsid w:val="003E4D0D"/>
    <w:rsid w:val="003E5715"/>
    <w:rsid w:val="003E66E6"/>
    <w:rsid w:val="003E763D"/>
    <w:rsid w:val="003E766B"/>
    <w:rsid w:val="003E7C56"/>
    <w:rsid w:val="003F01AA"/>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56B6"/>
    <w:rsid w:val="0041605F"/>
    <w:rsid w:val="00416D92"/>
    <w:rsid w:val="0042014F"/>
    <w:rsid w:val="00420702"/>
    <w:rsid w:val="00421B20"/>
    <w:rsid w:val="00421CB0"/>
    <w:rsid w:val="00421CD2"/>
    <w:rsid w:val="004224E3"/>
    <w:rsid w:val="00423DE4"/>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5861"/>
    <w:rsid w:val="00436357"/>
    <w:rsid w:val="00436637"/>
    <w:rsid w:val="00436CCB"/>
    <w:rsid w:val="00437BCD"/>
    <w:rsid w:val="00440A4C"/>
    <w:rsid w:val="0044177D"/>
    <w:rsid w:val="004418BF"/>
    <w:rsid w:val="004418DA"/>
    <w:rsid w:val="0044227C"/>
    <w:rsid w:val="00442D7C"/>
    <w:rsid w:val="00443ED1"/>
    <w:rsid w:val="00444C42"/>
    <w:rsid w:val="00444DC5"/>
    <w:rsid w:val="004458C7"/>
    <w:rsid w:val="004459AC"/>
    <w:rsid w:val="0044634B"/>
    <w:rsid w:val="00446D11"/>
    <w:rsid w:val="00446F4B"/>
    <w:rsid w:val="00447D7D"/>
    <w:rsid w:val="004504E3"/>
    <w:rsid w:val="004509D3"/>
    <w:rsid w:val="00451251"/>
    <w:rsid w:val="0045146B"/>
    <w:rsid w:val="004523BE"/>
    <w:rsid w:val="0045343C"/>
    <w:rsid w:val="004536F5"/>
    <w:rsid w:val="004541EF"/>
    <w:rsid w:val="00454751"/>
    <w:rsid w:val="004555F4"/>
    <w:rsid w:val="00455FED"/>
    <w:rsid w:val="00456453"/>
    <w:rsid w:val="00461426"/>
    <w:rsid w:val="00462123"/>
    <w:rsid w:val="0046290F"/>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5424"/>
    <w:rsid w:val="00486DCB"/>
    <w:rsid w:val="00487713"/>
    <w:rsid w:val="00487BDE"/>
    <w:rsid w:val="004902DF"/>
    <w:rsid w:val="004922B1"/>
    <w:rsid w:val="004926A9"/>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1B4"/>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BCD"/>
    <w:rsid w:val="004D3FF3"/>
    <w:rsid w:val="004D41F0"/>
    <w:rsid w:val="004D463F"/>
    <w:rsid w:val="004D473E"/>
    <w:rsid w:val="004D53F3"/>
    <w:rsid w:val="004D5DD9"/>
    <w:rsid w:val="004D6A02"/>
    <w:rsid w:val="004D72EE"/>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235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4D1F"/>
    <w:rsid w:val="005053B9"/>
    <w:rsid w:val="00506895"/>
    <w:rsid w:val="0050693A"/>
    <w:rsid w:val="00506E50"/>
    <w:rsid w:val="00507392"/>
    <w:rsid w:val="0050782F"/>
    <w:rsid w:val="00507DC5"/>
    <w:rsid w:val="00510468"/>
    <w:rsid w:val="0051062E"/>
    <w:rsid w:val="0051199D"/>
    <w:rsid w:val="00512935"/>
    <w:rsid w:val="005145A3"/>
    <w:rsid w:val="00515AF4"/>
    <w:rsid w:val="00516726"/>
    <w:rsid w:val="00516FB6"/>
    <w:rsid w:val="005174E9"/>
    <w:rsid w:val="005177E3"/>
    <w:rsid w:val="00517FEB"/>
    <w:rsid w:val="005202A9"/>
    <w:rsid w:val="00520528"/>
    <w:rsid w:val="0052198E"/>
    <w:rsid w:val="00521B2C"/>
    <w:rsid w:val="00522B7C"/>
    <w:rsid w:val="00522BD9"/>
    <w:rsid w:val="0052309A"/>
    <w:rsid w:val="00523191"/>
    <w:rsid w:val="005241B2"/>
    <w:rsid w:val="00524968"/>
    <w:rsid w:val="00525361"/>
    <w:rsid w:val="00525527"/>
    <w:rsid w:val="00525AA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12A3"/>
    <w:rsid w:val="005412CE"/>
    <w:rsid w:val="00541E58"/>
    <w:rsid w:val="005424D2"/>
    <w:rsid w:val="005424E3"/>
    <w:rsid w:val="00542CF1"/>
    <w:rsid w:val="00543DBC"/>
    <w:rsid w:val="00543E6C"/>
    <w:rsid w:val="005441BA"/>
    <w:rsid w:val="00545500"/>
    <w:rsid w:val="00545ADB"/>
    <w:rsid w:val="00545B39"/>
    <w:rsid w:val="005467DF"/>
    <w:rsid w:val="005468DA"/>
    <w:rsid w:val="0055066B"/>
    <w:rsid w:val="0055219B"/>
    <w:rsid w:val="005527D2"/>
    <w:rsid w:val="005543ED"/>
    <w:rsid w:val="00555796"/>
    <w:rsid w:val="005559F1"/>
    <w:rsid w:val="005567E9"/>
    <w:rsid w:val="005575A4"/>
    <w:rsid w:val="00557B2D"/>
    <w:rsid w:val="00557CC6"/>
    <w:rsid w:val="0056012F"/>
    <w:rsid w:val="00560363"/>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359"/>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6C5"/>
    <w:rsid w:val="005A6796"/>
    <w:rsid w:val="005A7867"/>
    <w:rsid w:val="005A7BFC"/>
    <w:rsid w:val="005B0EA1"/>
    <w:rsid w:val="005B1B39"/>
    <w:rsid w:val="005B216D"/>
    <w:rsid w:val="005B21DB"/>
    <w:rsid w:val="005B2444"/>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4BF"/>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2708"/>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1D5"/>
    <w:rsid w:val="006168C1"/>
    <w:rsid w:val="0061694C"/>
    <w:rsid w:val="00621F50"/>
    <w:rsid w:val="006220FF"/>
    <w:rsid w:val="00622F11"/>
    <w:rsid w:val="00625784"/>
    <w:rsid w:val="00626D9F"/>
    <w:rsid w:val="00627194"/>
    <w:rsid w:val="00632183"/>
    <w:rsid w:val="0063248E"/>
    <w:rsid w:val="00632A1C"/>
    <w:rsid w:val="00633A48"/>
    <w:rsid w:val="006340C9"/>
    <w:rsid w:val="00634CE3"/>
    <w:rsid w:val="00635326"/>
    <w:rsid w:val="0063568E"/>
    <w:rsid w:val="00637439"/>
    <w:rsid w:val="006403A3"/>
    <w:rsid w:val="00640512"/>
    <w:rsid w:val="006411D8"/>
    <w:rsid w:val="006427B9"/>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20E1"/>
    <w:rsid w:val="006653CB"/>
    <w:rsid w:val="00665665"/>
    <w:rsid w:val="00665AB1"/>
    <w:rsid w:val="00667410"/>
    <w:rsid w:val="00667E1E"/>
    <w:rsid w:val="00670B9A"/>
    <w:rsid w:val="006712C3"/>
    <w:rsid w:val="00672350"/>
    <w:rsid w:val="0067273D"/>
    <w:rsid w:val="00672ADB"/>
    <w:rsid w:val="00674521"/>
    <w:rsid w:val="006762AF"/>
    <w:rsid w:val="006765A8"/>
    <w:rsid w:val="006778B4"/>
    <w:rsid w:val="00677A74"/>
    <w:rsid w:val="00677EAE"/>
    <w:rsid w:val="00680867"/>
    <w:rsid w:val="00680BAB"/>
    <w:rsid w:val="006810A4"/>
    <w:rsid w:val="00681303"/>
    <w:rsid w:val="006817BB"/>
    <w:rsid w:val="00681D65"/>
    <w:rsid w:val="0068423E"/>
    <w:rsid w:val="00684FCA"/>
    <w:rsid w:val="00685089"/>
    <w:rsid w:val="00686672"/>
    <w:rsid w:val="0068795E"/>
    <w:rsid w:val="00687E61"/>
    <w:rsid w:val="00691352"/>
    <w:rsid w:val="00691B47"/>
    <w:rsid w:val="006920B5"/>
    <w:rsid w:val="00693396"/>
    <w:rsid w:val="00693C2E"/>
    <w:rsid w:val="0069474C"/>
    <w:rsid w:val="00694B05"/>
    <w:rsid w:val="00696021"/>
    <w:rsid w:val="0069605A"/>
    <w:rsid w:val="0069609C"/>
    <w:rsid w:val="00696A31"/>
    <w:rsid w:val="00697389"/>
    <w:rsid w:val="00697444"/>
    <w:rsid w:val="006A012F"/>
    <w:rsid w:val="006A0853"/>
    <w:rsid w:val="006A0FFC"/>
    <w:rsid w:val="006A13F3"/>
    <w:rsid w:val="006A1A58"/>
    <w:rsid w:val="006A200B"/>
    <w:rsid w:val="006A55E7"/>
    <w:rsid w:val="006A5822"/>
    <w:rsid w:val="006A5DE3"/>
    <w:rsid w:val="006A5F1E"/>
    <w:rsid w:val="006A62FB"/>
    <w:rsid w:val="006A64B5"/>
    <w:rsid w:val="006A6D3F"/>
    <w:rsid w:val="006A6D7B"/>
    <w:rsid w:val="006A6FFF"/>
    <w:rsid w:val="006A77D3"/>
    <w:rsid w:val="006A78DC"/>
    <w:rsid w:val="006A7BD2"/>
    <w:rsid w:val="006B0D8F"/>
    <w:rsid w:val="006B2331"/>
    <w:rsid w:val="006B2334"/>
    <w:rsid w:val="006B25F0"/>
    <w:rsid w:val="006B290B"/>
    <w:rsid w:val="006B29CD"/>
    <w:rsid w:val="006B2B57"/>
    <w:rsid w:val="006B3D8E"/>
    <w:rsid w:val="006B5124"/>
    <w:rsid w:val="006B6A08"/>
    <w:rsid w:val="006B6D14"/>
    <w:rsid w:val="006B6EB3"/>
    <w:rsid w:val="006B73A7"/>
    <w:rsid w:val="006C02F9"/>
    <w:rsid w:val="006C043E"/>
    <w:rsid w:val="006C0E8C"/>
    <w:rsid w:val="006C1BE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50D"/>
    <w:rsid w:val="006E734D"/>
    <w:rsid w:val="006E79F3"/>
    <w:rsid w:val="006E7F1D"/>
    <w:rsid w:val="006F03E1"/>
    <w:rsid w:val="006F10FD"/>
    <w:rsid w:val="006F1BCA"/>
    <w:rsid w:val="006F1DE2"/>
    <w:rsid w:val="006F1FFD"/>
    <w:rsid w:val="006F22DC"/>
    <w:rsid w:val="006F2759"/>
    <w:rsid w:val="006F3AA3"/>
    <w:rsid w:val="006F41D0"/>
    <w:rsid w:val="006F4C2A"/>
    <w:rsid w:val="006F4C41"/>
    <w:rsid w:val="006F77F0"/>
    <w:rsid w:val="006F7F3D"/>
    <w:rsid w:val="007000B8"/>
    <w:rsid w:val="0070035A"/>
    <w:rsid w:val="00701E8C"/>
    <w:rsid w:val="0070239C"/>
    <w:rsid w:val="007025DC"/>
    <w:rsid w:val="0070428F"/>
    <w:rsid w:val="0070436B"/>
    <w:rsid w:val="00704E96"/>
    <w:rsid w:val="00705F5E"/>
    <w:rsid w:val="007067FD"/>
    <w:rsid w:val="00706E11"/>
    <w:rsid w:val="00706F5A"/>
    <w:rsid w:val="007104D2"/>
    <w:rsid w:val="00710E71"/>
    <w:rsid w:val="0071179A"/>
    <w:rsid w:val="0071180D"/>
    <w:rsid w:val="00712813"/>
    <w:rsid w:val="007130AB"/>
    <w:rsid w:val="00713E65"/>
    <w:rsid w:val="00714147"/>
    <w:rsid w:val="00715298"/>
    <w:rsid w:val="0071599B"/>
    <w:rsid w:val="00715F2C"/>
    <w:rsid w:val="0071672E"/>
    <w:rsid w:val="00716B62"/>
    <w:rsid w:val="00716F79"/>
    <w:rsid w:val="00717D58"/>
    <w:rsid w:val="00720A16"/>
    <w:rsid w:val="00720D89"/>
    <w:rsid w:val="00721882"/>
    <w:rsid w:val="00721C70"/>
    <w:rsid w:val="00721DAF"/>
    <w:rsid w:val="00722342"/>
    <w:rsid w:val="00722A37"/>
    <w:rsid w:val="00722F36"/>
    <w:rsid w:val="00723707"/>
    <w:rsid w:val="00723A8E"/>
    <w:rsid w:val="00723DAD"/>
    <w:rsid w:val="0072491E"/>
    <w:rsid w:val="0072590C"/>
    <w:rsid w:val="00726FF9"/>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10B"/>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606"/>
    <w:rsid w:val="00760BF8"/>
    <w:rsid w:val="00760E9D"/>
    <w:rsid w:val="00763A16"/>
    <w:rsid w:val="00764BAC"/>
    <w:rsid w:val="00764F4C"/>
    <w:rsid w:val="007658B2"/>
    <w:rsid w:val="00766A9D"/>
    <w:rsid w:val="00766CCB"/>
    <w:rsid w:val="007671B9"/>
    <w:rsid w:val="00767ACE"/>
    <w:rsid w:val="00770CD3"/>
    <w:rsid w:val="00771267"/>
    <w:rsid w:val="007714EB"/>
    <w:rsid w:val="00773296"/>
    <w:rsid w:val="00773B2D"/>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BF3"/>
    <w:rsid w:val="007842DA"/>
    <w:rsid w:val="0078491C"/>
    <w:rsid w:val="00784943"/>
    <w:rsid w:val="00786057"/>
    <w:rsid w:val="0078746F"/>
    <w:rsid w:val="00787A7E"/>
    <w:rsid w:val="007905AC"/>
    <w:rsid w:val="00790F74"/>
    <w:rsid w:val="0079146D"/>
    <w:rsid w:val="00791DB9"/>
    <w:rsid w:val="00793169"/>
    <w:rsid w:val="00793772"/>
    <w:rsid w:val="00793C4E"/>
    <w:rsid w:val="00793EE8"/>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78E"/>
    <w:rsid w:val="007B0F58"/>
    <w:rsid w:val="007B1AF1"/>
    <w:rsid w:val="007B2F77"/>
    <w:rsid w:val="007B3DFA"/>
    <w:rsid w:val="007B3F51"/>
    <w:rsid w:val="007B547A"/>
    <w:rsid w:val="007B603F"/>
    <w:rsid w:val="007B684D"/>
    <w:rsid w:val="007B6BA5"/>
    <w:rsid w:val="007B7B72"/>
    <w:rsid w:val="007B7E48"/>
    <w:rsid w:val="007C0A36"/>
    <w:rsid w:val="007C0D09"/>
    <w:rsid w:val="007C0E96"/>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249"/>
    <w:rsid w:val="007D1911"/>
    <w:rsid w:val="007D21F4"/>
    <w:rsid w:val="007D3321"/>
    <w:rsid w:val="007D33C1"/>
    <w:rsid w:val="007D4F54"/>
    <w:rsid w:val="007D68BA"/>
    <w:rsid w:val="007D69D9"/>
    <w:rsid w:val="007D6D26"/>
    <w:rsid w:val="007D72B2"/>
    <w:rsid w:val="007D7E3B"/>
    <w:rsid w:val="007E0278"/>
    <w:rsid w:val="007E0E5E"/>
    <w:rsid w:val="007E232F"/>
    <w:rsid w:val="007E3555"/>
    <w:rsid w:val="007E3A92"/>
    <w:rsid w:val="007E3C1A"/>
    <w:rsid w:val="007E48A6"/>
    <w:rsid w:val="007E5E2A"/>
    <w:rsid w:val="007E6269"/>
    <w:rsid w:val="007E63F3"/>
    <w:rsid w:val="007E661F"/>
    <w:rsid w:val="007E67CD"/>
    <w:rsid w:val="007E6B3B"/>
    <w:rsid w:val="007E79B1"/>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695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8C8"/>
    <w:rsid w:val="00811FD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061"/>
    <w:rsid w:val="0083125C"/>
    <w:rsid w:val="00831EA2"/>
    <w:rsid w:val="008327B4"/>
    <w:rsid w:val="00832A97"/>
    <w:rsid w:val="0083327B"/>
    <w:rsid w:val="00834004"/>
    <w:rsid w:val="00834116"/>
    <w:rsid w:val="00834896"/>
    <w:rsid w:val="00834952"/>
    <w:rsid w:val="00835909"/>
    <w:rsid w:val="008365FB"/>
    <w:rsid w:val="00837A3F"/>
    <w:rsid w:val="00837C54"/>
    <w:rsid w:val="00840D6D"/>
    <w:rsid w:val="00841962"/>
    <w:rsid w:val="00841D7B"/>
    <w:rsid w:val="00842245"/>
    <w:rsid w:val="00842A42"/>
    <w:rsid w:val="00842D01"/>
    <w:rsid w:val="00843A41"/>
    <w:rsid w:val="00843E34"/>
    <w:rsid w:val="00843FC4"/>
    <w:rsid w:val="008445A4"/>
    <w:rsid w:val="00845013"/>
    <w:rsid w:val="008452F1"/>
    <w:rsid w:val="00845A59"/>
    <w:rsid w:val="00845AB0"/>
    <w:rsid w:val="00845CF1"/>
    <w:rsid w:val="00846A79"/>
    <w:rsid w:val="00850D5D"/>
    <w:rsid w:val="00850D8C"/>
    <w:rsid w:val="00851615"/>
    <w:rsid w:val="008521AF"/>
    <w:rsid w:val="00853D39"/>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0C"/>
    <w:rsid w:val="00865E9A"/>
    <w:rsid w:val="00867BC2"/>
    <w:rsid w:val="0087067E"/>
    <w:rsid w:val="0087226C"/>
    <w:rsid w:val="008736DC"/>
    <w:rsid w:val="008737F7"/>
    <w:rsid w:val="00873BFF"/>
    <w:rsid w:val="0087455C"/>
    <w:rsid w:val="00874D49"/>
    <w:rsid w:val="0087553F"/>
    <w:rsid w:val="008755EB"/>
    <w:rsid w:val="008760A9"/>
    <w:rsid w:val="00876524"/>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7C6"/>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37DE"/>
    <w:rsid w:val="008C4346"/>
    <w:rsid w:val="008C4583"/>
    <w:rsid w:val="008C46EC"/>
    <w:rsid w:val="008C4C7C"/>
    <w:rsid w:val="008C5238"/>
    <w:rsid w:val="008C5A62"/>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501F"/>
    <w:rsid w:val="008D676D"/>
    <w:rsid w:val="008D7889"/>
    <w:rsid w:val="008D7A29"/>
    <w:rsid w:val="008E106B"/>
    <w:rsid w:val="008E1EE8"/>
    <w:rsid w:val="008E2992"/>
    <w:rsid w:val="008E2A69"/>
    <w:rsid w:val="008E3E16"/>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0470"/>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3D"/>
    <w:rsid w:val="00934DD0"/>
    <w:rsid w:val="009357D1"/>
    <w:rsid w:val="00937083"/>
    <w:rsid w:val="00937DB1"/>
    <w:rsid w:val="00940992"/>
    <w:rsid w:val="00941C14"/>
    <w:rsid w:val="0094271F"/>
    <w:rsid w:val="00942EC2"/>
    <w:rsid w:val="00943EE9"/>
    <w:rsid w:val="0094414C"/>
    <w:rsid w:val="00944CE9"/>
    <w:rsid w:val="0094571C"/>
    <w:rsid w:val="00946694"/>
    <w:rsid w:val="00947540"/>
    <w:rsid w:val="0094756A"/>
    <w:rsid w:val="0095097E"/>
    <w:rsid w:val="0095162D"/>
    <w:rsid w:val="00952B5F"/>
    <w:rsid w:val="00953877"/>
    <w:rsid w:val="00953EE1"/>
    <w:rsid w:val="0095533F"/>
    <w:rsid w:val="00955A30"/>
    <w:rsid w:val="00956088"/>
    <w:rsid w:val="00956C78"/>
    <w:rsid w:val="009579BC"/>
    <w:rsid w:val="0096064D"/>
    <w:rsid w:val="00960EC8"/>
    <w:rsid w:val="009613E7"/>
    <w:rsid w:val="00961A5D"/>
    <w:rsid w:val="00962530"/>
    <w:rsid w:val="00962841"/>
    <w:rsid w:val="00962A86"/>
    <w:rsid w:val="0096321C"/>
    <w:rsid w:val="00963C56"/>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7159"/>
    <w:rsid w:val="0098739F"/>
    <w:rsid w:val="00987895"/>
    <w:rsid w:val="00987E05"/>
    <w:rsid w:val="00990BA8"/>
    <w:rsid w:val="00992ACF"/>
    <w:rsid w:val="00993052"/>
    <w:rsid w:val="00995671"/>
    <w:rsid w:val="00996BF6"/>
    <w:rsid w:val="009970D2"/>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60BD"/>
    <w:rsid w:val="009B7523"/>
    <w:rsid w:val="009B77DF"/>
    <w:rsid w:val="009B7F0A"/>
    <w:rsid w:val="009C0528"/>
    <w:rsid w:val="009C0760"/>
    <w:rsid w:val="009C0C3B"/>
    <w:rsid w:val="009C0FCC"/>
    <w:rsid w:val="009C135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3F2B"/>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68E6"/>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9E"/>
    <w:rsid w:val="00A146F5"/>
    <w:rsid w:val="00A14A12"/>
    <w:rsid w:val="00A14E16"/>
    <w:rsid w:val="00A158C6"/>
    <w:rsid w:val="00A15907"/>
    <w:rsid w:val="00A164B4"/>
    <w:rsid w:val="00A16E71"/>
    <w:rsid w:val="00A208F4"/>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0DD"/>
    <w:rsid w:val="00A422E2"/>
    <w:rsid w:val="00A4455B"/>
    <w:rsid w:val="00A46E98"/>
    <w:rsid w:val="00A4769D"/>
    <w:rsid w:val="00A507C3"/>
    <w:rsid w:val="00A509D7"/>
    <w:rsid w:val="00A52F2F"/>
    <w:rsid w:val="00A53503"/>
    <w:rsid w:val="00A5361E"/>
    <w:rsid w:val="00A53724"/>
    <w:rsid w:val="00A539CA"/>
    <w:rsid w:val="00A54718"/>
    <w:rsid w:val="00A54BB6"/>
    <w:rsid w:val="00A54BEC"/>
    <w:rsid w:val="00A55672"/>
    <w:rsid w:val="00A55E2B"/>
    <w:rsid w:val="00A57107"/>
    <w:rsid w:val="00A579F5"/>
    <w:rsid w:val="00A61159"/>
    <w:rsid w:val="00A619B4"/>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7D2"/>
    <w:rsid w:val="00A7533D"/>
    <w:rsid w:val="00A75B60"/>
    <w:rsid w:val="00A76C2E"/>
    <w:rsid w:val="00A777A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AF0"/>
    <w:rsid w:val="00AC61E1"/>
    <w:rsid w:val="00AC7A1D"/>
    <w:rsid w:val="00AD0175"/>
    <w:rsid w:val="00AD0571"/>
    <w:rsid w:val="00AD0C98"/>
    <w:rsid w:val="00AD1157"/>
    <w:rsid w:val="00AD1C20"/>
    <w:rsid w:val="00AD1C21"/>
    <w:rsid w:val="00AD28BC"/>
    <w:rsid w:val="00AD3004"/>
    <w:rsid w:val="00AD4197"/>
    <w:rsid w:val="00AD4680"/>
    <w:rsid w:val="00AD4BC9"/>
    <w:rsid w:val="00AD5712"/>
    <w:rsid w:val="00AD5CB6"/>
    <w:rsid w:val="00AD6A65"/>
    <w:rsid w:val="00AD7E32"/>
    <w:rsid w:val="00AE127D"/>
    <w:rsid w:val="00AE32AE"/>
    <w:rsid w:val="00AE3365"/>
    <w:rsid w:val="00AE4726"/>
    <w:rsid w:val="00AE4995"/>
    <w:rsid w:val="00AE5151"/>
    <w:rsid w:val="00AE6227"/>
    <w:rsid w:val="00AE6389"/>
    <w:rsid w:val="00AE715E"/>
    <w:rsid w:val="00AE72CD"/>
    <w:rsid w:val="00AE7D58"/>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40E"/>
    <w:rsid w:val="00B20CA9"/>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1B78"/>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4B"/>
    <w:rsid w:val="00B85952"/>
    <w:rsid w:val="00B85FF6"/>
    <w:rsid w:val="00B86932"/>
    <w:rsid w:val="00B87FC8"/>
    <w:rsid w:val="00B90906"/>
    <w:rsid w:val="00B90C39"/>
    <w:rsid w:val="00B915C1"/>
    <w:rsid w:val="00B91F19"/>
    <w:rsid w:val="00B91F2C"/>
    <w:rsid w:val="00B92B2C"/>
    <w:rsid w:val="00B92D58"/>
    <w:rsid w:val="00B933FB"/>
    <w:rsid w:val="00B9348E"/>
    <w:rsid w:val="00B93635"/>
    <w:rsid w:val="00B94D5A"/>
    <w:rsid w:val="00B95158"/>
    <w:rsid w:val="00B952F9"/>
    <w:rsid w:val="00B9580D"/>
    <w:rsid w:val="00B96118"/>
    <w:rsid w:val="00B964C9"/>
    <w:rsid w:val="00B96B52"/>
    <w:rsid w:val="00B96BCC"/>
    <w:rsid w:val="00BA0C89"/>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4CAD"/>
    <w:rsid w:val="00BC54C5"/>
    <w:rsid w:val="00BC5B70"/>
    <w:rsid w:val="00BC619E"/>
    <w:rsid w:val="00BC68F3"/>
    <w:rsid w:val="00BC6F48"/>
    <w:rsid w:val="00BC73A2"/>
    <w:rsid w:val="00BC7C4B"/>
    <w:rsid w:val="00BD0553"/>
    <w:rsid w:val="00BD09F2"/>
    <w:rsid w:val="00BD0CC4"/>
    <w:rsid w:val="00BD1E2D"/>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93A"/>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2B24"/>
    <w:rsid w:val="00BF2B81"/>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0D86"/>
    <w:rsid w:val="00C12159"/>
    <w:rsid w:val="00C141C7"/>
    <w:rsid w:val="00C142B6"/>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0B2"/>
    <w:rsid w:val="00C34304"/>
    <w:rsid w:val="00C34539"/>
    <w:rsid w:val="00C34588"/>
    <w:rsid w:val="00C34660"/>
    <w:rsid w:val="00C36018"/>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650"/>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DF6"/>
    <w:rsid w:val="00C74F64"/>
    <w:rsid w:val="00C76BBD"/>
    <w:rsid w:val="00C779CC"/>
    <w:rsid w:val="00C77ADE"/>
    <w:rsid w:val="00C8005C"/>
    <w:rsid w:val="00C80C63"/>
    <w:rsid w:val="00C813E0"/>
    <w:rsid w:val="00C8220F"/>
    <w:rsid w:val="00C82D02"/>
    <w:rsid w:val="00C83065"/>
    <w:rsid w:val="00C83310"/>
    <w:rsid w:val="00C83EFC"/>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1C5"/>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5D79"/>
    <w:rsid w:val="00CB66E7"/>
    <w:rsid w:val="00CB7A42"/>
    <w:rsid w:val="00CB7B37"/>
    <w:rsid w:val="00CB7BFF"/>
    <w:rsid w:val="00CC019B"/>
    <w:rsid w:val="00CC01DC"/>
    <w:rsid w:val="00CC2046"/>
    <w:rsid w:val="00CC2B81"/>
    <w:rsid w:val="00CC2FFB"/>
    <w:rsid w:val="00CC37FF"/>
    <w:rsid w:val="00CC3C6C"/>
    <w:rsid w:val="00CC57FE"/>
    <w:rsid w:val="00CC593E"/>
    <w:rsid w:val="00CC5A6A"/>
    <w:rsid w:val="00CC7C4D"/>
    <w:rsid w:val="00CC7C91"/>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9E5"/>
    <w:rsid w:val="00D31CDD"/>
    <w:rsid w:val="00D33030"/>
    <w:rsid w:val="00D33457"/>
    <w:rsid w:val="00D338F2"/>
    <w:rsid w:val="00D33EC6"/>
    <w:rsid w:val="00D37279"/>
    <w:rsid w:val="00D40914"/>
    <w:rsid w:val="00D40A15"/>
    <w:rsid w:val="00D41AE6"/>
    <w:rsid w:val="00D43473"/>
    <w:rsid w:val="00D435E9"/>
    <w:rsid w:val="00D43798"/>
    <w:rsid w:val="00D43935"/>
    <w:rsid w:val="00D43AF1"/>
    <w:rsid w:val="00D45D25"/>
    <w:rsid w:val="00D460D9"/>
    <w:rsid w:val="00D462F1"/>
    <w:rsid w:val="00D467E3"/>
    <w:rsid w:val="00D473ED"/>
    <w:rsid w:val="00D47D0F"/>
    <w:rsid w:val="00D50562"/>
    <w:rsid w:val="00D507D6"/>
    <w:rsid w:val="00D50B89"/>
    <w:rsid w:val="00D51C27"/>
    <w:rsid w:val="00D5208B"/>
    <w:rsid w:val="00D528D8"/>
    <w:rsid w:val="00D529F0"/>
    <w:rsid w:val="00D52E1C"/>
    <w:rsid w:val="00D530F7"/>
    <w:rsid w:val="00D5325E"/>
    <w:rsid w:val="00D53AB6"/>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611"/>
    <w:rsid w:val="00D93D86"/>
    <w:rsid w:val="00D95463"/>
    <w:rsid w:val="00D96767"/>
    <w:rsid w:val="00D96C11"/>
    <w:rsid w:val="00D96F4E"/>
    <w:rsid w:val="00D97011"/>
    <w:rsid w:val="00D97C63"/>
    <w:rsid w:val="00DA0FEF"/>
    <w:rsid w:val="00DA33A5"/>
    <w:rsid w:val="00DA4702"/>
    <w:rsid w:val="00DA4C43"/>
    <w:rsid w:val="00DA6363"/>
    <w:rsid w:val="00DA6832"/>
    <w:rsid w:val="00DA79FE"/>
    <w:rsid w:val="00DA7A03"/>
    <w:rsid w:val="00DB01C3"/>
    <w:rsid w:val="00DB1818"/>
    <w:rsid w:val="00DB1E4B"/>
    <w:rsid w:val="00DB2778"/>
    <w:rsid w:val="00DB2D49"/>
    <w:rsid w:val="00DB3215"/>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3E0B"/>
    <w:rsid w:val="00DC4095"/>
    <w:rsid w:val="00DC447E"/>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0D56"/>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1D8"/>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1C7A"/>
    <w:rsid w:val="00E32BF2"/>
    <w:rsid w:val="00E32E14"/>
    <w:rsid w:val="00E346B3"/>
    <w:rsid w:val="00E3475E"/>
    <w:rsid w:val="00E3530A"/>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036F"/>
    <w:rsid w:val="00E517FE"/>
    <w:rsid w:val="00E51C99"/>
    <w:rsid w:val="00E51EF0"/>
    <w:rsid w:val="00E520AF"/>
    <w:rsid w:val="00E527EF"/>
    <w:rsid w:val="00E54057"/>
    <w:rsid w:val="00E541C6"/>
    <w:rsid w:val="00E54913"/>
    <w:rsid w:val="00E54A4C"/>
    <w:rsid w:val="00E56538"/>
    <w:rsid w:val="00E5663E"/>
    <w:rsid w:val="00E578F6"/>
    <w:rsid w:val="00E57FA4"/>
    <w:rsid w:val="00E604D7"/>
    <w:rsid w:val="00E611FE"/>
    <w:rsid w:val="00E61908"/>
    <w:rsid w:val="00E61AEB"/>
    <w:rsid w:val="00E61B3A"/>
    <w:rsid w:val="00E65304"/>
    <w:rsid w:val="00E657FE"/>
    <w:rsid w:val="00E66191"/>
    <w:rsid w:val="00E66A0A"/>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454"/>
    <w:rsid w:val="00E8751B"/>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54C"/>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C18"/>
    <w:rsid w:val="00EC1D98"/>
    <w:rsid w:val="00EC28D6"/>
    <w:rsid w:val="00EC2E35"/>
    <w:rsid w:val="00EC3242"/>
    <w:rsid w:val="00EC3341"/>
    <w:rsid w:val="00EC36F1"/>
    <w:rsid w:val="00EC42E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07642"/>
    <w:rsid w:val="00F07B60"/>
    <w:rsid w:val="00F10382"/>
    <w:rsid w:val="00F103C9"/>
    <w:rsid w:val="00F11B4A"/>
    <w:rsid w:val="00F122D6"/>
    <w:rsid w:val="00F12FB5"/>
    <w:rsid w:val="00F145E0"/>
    <w:rsid w:val="00F15122"/>
    <w:rsid w:val="00F15430"/>
    <w:rsid w:val="00F16556"/>
    <w:rsid w:val="00F16E56"/>
    <w:rsid w:val="00F174EE"/>
    <w:rsid w:val="00F17828"/>
    <w:rsid w:val="00F20AC0"/>
    <w:rsid w:val="00F20B66"/>
    <w:rsid w:val="00F20FF0"/>
    <w:rsid w:val="00F215B1"/>
    <w:rsid w:val="00F2161C"/>
    <w:rsid w:val="00F222C4"/>
    <w:rsid w:val="00F224C9"/>
    <w:rsid w:val="00F22B79"/>
    <w:rsid w:val="00F22D09"/>
    <w:rsid w:val="00F22EC7"/>
    <w:rsid w:val="00F22F57"/>
    <w:rsid w:val="00F23280"/>
    <w:rsid w:val="00F2368D"/>
    <w:rsid w:val="00F23721"/>
    <w:rsid w:val="00F24628"/>
    <w:rsid w:val="00F24827"/>
    <w:rsid w:val="00F25AB6"/>
    <w:rsid w:val="00F25D51"/>
    <w:rsid w:val="00F27003"/>
    <w:rsid w:val="00F275C9"/>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1E81"/>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0C8"/>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0DD7"/>
    <w:rsid w:val="00F91181"/>
    <w:rsid w:val="00F91354"/>
    <w:rsid w:val="00F914A6"/>
    <w:rsid w:val="00F91560"/>
    <w:rsid w:val="00F92292"/>
    <w:rsid w:val="00F92774"/>
    <w:rsid w:val="00F93503"/>
    <w:rsid w:val="00F93775"/>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B76C4"/>
    <w:rsid w:val="00FC0097"/>
    <w:rsid w:val="00FC068B"/>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38E"/>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FE5F0EF5-85B9-4A88-82EB-7CC18C40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B42223"/>
    <w:pPr>
      <w:numPr>
        <w:numId w:val="18"/>
      </w:numPr>
      <w:overflowPunct/>
      <w:autoSpaceDE/>
      <w:autoSpaceDN/>
      <w:adjustRightInd/>
      <w:ind w:leftChars="567" w:left="1417" w:hangingChars="141" w:hanging="283"/>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basedOn w:val="Normal"/>
    <w:uiPriority w:val="34"/>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basedOn w:val="TableNormal"/>
    <w:uiPriority w:val="9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00C43"/>
    <w:pPr>
      <w:textAlignment w:val="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2439668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88821773">
      <w:bodyDiv w:val="1"/>
      <w:marLeft w:val="0"/>
      <w:marRight w:val="0"/>
      <w:marTop w:val="0"/>
      <w:marBottom w:val="0"/>
      <w:divBdr>
        <w:top w:val="none" w:sz="0" w:space="0" w:color="auto"/>
        <w:left w:val="none" w:sz="0" w:space="0" w:color="auto"/>
        <w:bottom w:val="none" w:sz="0" w:space="0" w:color="auto"/>
        <w:right w:val="none" w:sz="0" w:space="0" w:color="auto"/>
      </w:divBdr>
      <w:divsChild>
        <w:div w:id="2035382482">
          <w:marLeft w:val="1771"/>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362B59-9004-4F84-A062-0005CD39B4E7}">
  <ds:schemaRefs>
    <ds:schemaRef ds:uri="http://schemas.openxmlformats.org/officeDocument/2006/bibliography"/>
  </ds:schemaRefs>
</ds:datastoreItem>
</file>

<file path=customXml/itemProps2.xml><?xml version="1.0" encoding="utf-8"?>
<ds:datastoreItem xmlns:ds="http://schemas.openxmlformats.org/officeDocument/2006/customXml" ds:itemID="{B1863AB6-3150-4049-9427-FF2DE524C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4146</Words>
  <Characters>23633</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27724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cp:lastModifiedBy>
  <cp:revision>2</cp:revision>
  <dcterms:created xsi:type="dcterms:W3CDTF">2025-02-07T08:19:00Z</dcterms:created>
  <dcterms:modified xsi:type="dcterms:W3CDTF">2025-02-07T08:19:00Z</dcterms:modified>
  <cp:version>Template_v3.3</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1738809008</vt:lpwstr>
  </property>
</Properties>
</file>